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4F81" w14:textId="6900757F" w:rsidR="00870AE6" w:rsidRPr="00760530" w:rsidRDefault="00CC03EE" w:rsidP="00870AE6">
      <w:pPr>
        <w:pStyle w:val="3GPPHeader"/>
        <w:spacing w:after="60"/>
        <w:rPr>
          <w:sz w:val="32"/>
          <w:szCs w:val="32"/>
          <w:highlight w:val="yellow"/>
        </w:rPr>
      </w:pPr>
      <w:r w:rsidRPr="003D7A16">
        <w:t>3GPP TSG RAN WG1 #10</w:t>
      </w:r>
      <w:r w:rsidR="004276B9">
        <w:t>8</w:t>
      </w:r>
      <w:r w:rsidR="00A2763A">
        <w:t>-e</w:t>
      </w:r>
      <w:r w:rsidR="00870AE6" w:rsidRPr="00760530">
        <w:tab/>
      </w:r>
      <w:proofErr w:type="spellStart"/>
      <w:r w:rsidR="00870AE6" w:rsidRPr="00EF0ECF">
        <w:rPr>
          <w:sz w:val="32"/>
          <w:szCs w:val="32"/>
        </w:rPr>
        <w:t>Tdoc</w:t>
      </w:r>
      <w:proofErr w:type="spellEnd"/>
      <w:r w:rsidR="00870AE6" w:rsidRPr="00EF0ECF">
        <w:rPr>
          <w:sz w:val="32"/>
          <w:szCs w:val="32"/>
        </w:rPr>
        <w:t xml:space="preserve"> R1</w:t>
      </w:r>
      <w:r w:rsidR="00EF0ECF" w:rsidRPr="00EF0ECF">
        <w:rPr>
          <w:sz w:val="32"/>
          <w:szCs w:val="32"/>
        </w:rPr>
        <w:t>-2202217</w:t>
      </w:r>
    </w:p>
    <w:p w14:paraId="6B1DE8E5" w14:textId="6165710E" w:rsidR="00870AE6" w:rsidRPr="00CC03EE" w:rsidRDefault="00CC03EE" w:rsidP="00870AE6">
      <w:pPr>
        <w:pStyle w:val="3GPPHeader"/>
      </w:pPr>
      <w:r w:rsidRPr="003D7A16">
        <w:t xml:space="preserve">e-Meeting, </w:t>
      </w:r>
      <w:r w:rsidR="004276B9" w:rsidRPr="004276B9">
        <w:t>February 21st – March 3rd, 2022</w:t>
      </w:r>
    </w:p>
    <w:p w14:paraId="087312D9" w14:textId="77777777" w:rsidR="00696C81" w:rsidRPr="00CC03EE" w:rsidRDefault="00696C81" w:rsidP="00870AE6">
      <w:pPr>
        <w:pStyle w:val="3GPPHeader"/>
      </w:pPr>
    </w:p>
    <w:p w14:paraId="3C6869D1" w14:textId="0C6EB3C1" w:rsidR="00E90E49" w:rsidRPr="00C76ED3" w:rsidRDefault="00E90E49" w:rsidP="00832F73">
      <w:pPr>
        <w:pStyle w:val="3GPPHeader"/>
        <w:spacing w:after="0"/>
        <w:rPr>
          <w:sz w:val="22"/>
          <w:lang w:val="sv-SE"/>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C76ED3">
        <w:rPr>
          <w:sz w:val="22"/>
          <w:lang w:val="sv-SE"/>
        </w:rPr>
        <w:t>1</w:t>
      </w:r>
      <w:r w:rsidR="002C6C20" w:rsidRPr="003D62E9">
        <w:rPr>
          <w:sz w:val="22"/>
        </w:rPr>
        <w:t>.</w:t>
      </w:r>
      <w:r w:rsidR="00C76ED3">
        <w:rPr>
          <w:sz w:val="22"/>
          <w:lang w:val="sv-SE"/>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2F0FA7F1" w:rsidR="00E90E49" w:rsidRPr="00760530" w:rsidRDefault="003D3C45" w:rsidP="00832F73">
      <w:pPr>
        <w:pStyle w:val="3GPPHeader"/>
        <w:spacing w:after="0"/>
        <w:rPr>
          <w:sz w:val="22"/>
        </w:rPr>
      </w:pPr>
      <w:r w:rsidRPr="00760530">
        <w:rPr>
          <w:sz w:val="22"/>
        </w:rPr>
        <w:t>Title:</w:t>
      </w:r>
      <w:r w:rsidR="00E90E49" w:rsidRPr="00760530">
        <w:rPr>
          <w:sz w:val="22"/>
        </w:rPr>
        <w:tab/>
      </w:r>
      <w:r w:rsidR="006D22DF" w:rsidRPr="00E64CC2">
        <w:rPr>
          <w:sz w:val="22"/>
        </w:rPr>
        <w:t>Maintenance</w:t>
      </w:r>
      <w:r w:rsidR="00C76ED3" w:rsidRPr="00E64CC2">
        <w:rPr>
          <w:sz w:val="22"/>
        </w:rPr>
        <w:t xml:space="preserve"> of TRS occasion provisioning for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35C4360B" w14:textId="77777777" w:rsidR="00692594" w:rsidRDefault="00230D18" w:rsidP="00692594">
      <w:pPr>
        <w:pStyle w:val="Heading1"/>
        <w:rPr>
          <w:lang w:val="en-US"/>
        </w:rPr>
      </w:pPr>
      <w:r>
        <w:t>1</w:t>
      </w:r>
      <w:r>
        <w:tab/>
      </w:r>
      <w:r w:rsidR="00692594">
        <w:rPr>
          <w:lang w:val="en-US"/>
        </w:rPr>
        <w:t>Introduction</w:t>
      </w:r>
    </w:p>
    <w:p w14:paraId="435A233B" w14:textId="77777777" w:rsidR="00692594" w:rsidRDefault="00692594" w:rsidP="00692594">
      <w:pPr>
        <w:pStyle w:val="BodyText"/>
      </w:pPr>
      <w:r>
        <w:rPr>
          <w:rFonts w:cs="Arial"/>
        </w:rPr>
        <w:t xml:space="preserve">In UE power savings WI for Rel-17 (latest WID in </w:t>
      </w:r>
      <w:r>
        <w:t>RP-212619</w:t>
      </w:r>
      <w:r>
        <w:rPr>
          <w:rFonts w:cs="Arial"/>
        </w:rPr>
        <w:t xml:space="preserve">, RAN#93), the following items were agreed regarding </w:t>
      </w:r>
      <w:r>
        <w:t>enhancements for idle/inactive-mode UE power saving.</w:t>
      </w:r>
    </w:p>
    <w:p w14:paraId="7406631A" w14:textId="77777777" w:rsidR="00692594" w:rsidRDefault="00692594" w:rsidP="00692594">
      <w:pPr>
        <w:numPr>
          <w:ilvl w:val="0"/>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3414C007" w14:textId="77777777" w:rsidR="00692594" w:rsidRDefault="00692594" w:rsidP="00692594">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Study and specify paging enhancement(s) to reduce unnecessary UE paging receptions, subject to no impact to legacy UEs [RAN2, RAN1, RAN3]</w:t>
      </w:r>
    </w:p>
    <w:p w14:paraId="1B178F75" w14:textId="77777777" w:rsidR="00692594" w:rsidRDefault="00692594" w:rsidP="00692594">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NOTE: RAN1 to check and update, if needed, evaluation methodology in RAN1 #102-e meeting</w:t>
      </w:r>
    </w:p>
    <w:p w14:paraId="71E736D8" w14:textId="77777777" w:rsidR="00692594" w:rsidRDefault="00692594" w:rsidP="00692594">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4E2FF747" w14:textId="77777777" w:rsidR="00692594" w:rsidRDefault="00692594" w:rsidP="00692594">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 xml:space="preserve">NOTE: Always-on TRS/CSI-RS transmission by </w:t>
      </w:r>
      <w:proofErr w:type="spellStart"/>
      <w:r>
        <w:rPr>
          <w:rFonts w:ascii="Times New Roman" w:eastAsia="Times New Roman" w:hAnsi="Times New Roman" w:cs="Times New Roman"/>
          <w:sz w:val="20"/>
          <w:szCs w:val="20"/>
          <w:highlight w:val="cyan"/>
          <w:lang w:eastAsia="zh-TW"/>
        </w:rPr>
        <w:t>gNodeB</w:t>
      </w:r>
      <w:proofErr w:type="spellEnd"/>
      <w:r>
        <w:rPr>
          <w:rFonts w:ascii="Times New Roman" w:eastAsia="Times New Roman" w:hAnsi="Times New Roman" w:cs="Times New Roman"/>
          <w:sz w:val="20"/>
          <w:szCs w:val="20"/>
          <w:highlight w:val="cyan"/>
          <w:lang w:eastAsia="zh-TW"/>
        </w:rPr>
        <w:t xml:space="preserve"> is not required</w:t>
      </w:r>
    </w:p>
    <w:p w14:paraId="212E2D8B" w14:textId="228FF7D0" w:rsidR="00692594" w:rsidRDefault="00692594" w:rsidP="00692594">
      <w:pPr>
        <w:pStyle w:val="BodyText"/>
        <w:rPr>
          <w:rFonts w:cs="Arial"/>
        </w:rPr>
      </w:pPr>
      <w:r>
        <w:rPr>
          <w:rFonts w:cs="Arial"/>
        </w:rPr>
        <w:t xml:space="preserve">In this paper, we focus on </w:t>
      </w:r>
      <w:r w:rsidR="00EF0ECF">
        <w:rPr>
          <w:rFonts w:cs="Arial"/>
        </w:rPr>
        <w:t>maintenance</w:t>
      </w:r>
      <w:r>
        <w:rPr>
          <w:rFonts w:cs="Arial"/>
        </w:rPr>
        <w:t xml:space="preserve"> issues for provisioning of TRS/CSI-RS occasions to idle/inactive mode UEs. </w:t>
      </w:r>
    </w:p>
    <w:p w14:paraId="44929DCE" w14:textId="56ABFB71" w:rsidR="00692594" w:rsidRDefault="00955A6A" w:rsidP="00692594">
      <w:pPr>
        <w:pStyle w:val="Heading1"/>
      </w:pPr>
      <w:bookmarkStart w:id="0" w:name="_Toc87005586"/>
      <w:bookmarkStart w:id="1" w:name="_Toc87007579"/>
      <w:bookmarkStart w:id="2" w:name="_Toc87007587"/>
      <w:bookmarkEnd w:id="0"/>
      <w:bookmarkEnd w:id="1"/>
      <w:bookmarkEnd w:id="2"/>
      <w:r>
        <w:rPr>
          <w:lang w:val="en-US"/>
        </w:rPr>
        <w:t>2</w:t>
      </w:r>
      <w:r w:rsidR="00692594">
        <w:rPr>
          <w:lang w:val="en-US"/>
        </w:rPr>
        <w:tab/>
        <w:t xml:space="preserve">Details of PEI-related TRS availability </w:t>
      </w:r>
    </w:p>
    <w:p w14:paraId="68E61ED5" w14:textId="03CCCEED" w:rsidR="00692594" w:rsidRDefault="00201910" w:rsidP="00692594">
      <w:pPr>
        <w:jc w:val="both"/>
        <w:rPr>
          <w:rFonts w:ascii="Arial" w:hAnsi="Arial" w:cs="Arial"/>
          <w:color w:val="000000" w:themeColor="text1"/>
        </w:rPr>
      </w:pPr>
      <w:r w:rsidRPr="00201910">
        <w:rPr>
          <w:rFonts w:ascii="Arial" w:hAnsi="Arial" w:cs="Arial"/>
          <w:color w:val="000000" w:themeColor="text1"/>
        </w:rPr>
        <w:t>In</w:t>
      </w:r>
      <w:r>
        <w:rPr>
          <w:rFonts w:ascii="Arial" w:hAnsi="Arial" w:cs="Arial"/>
          <w:color w:val="000000" w:themeColor="text1"/>
        </w:rPr>
        <w:t xml:space="preserve"> the last meeting, some issues have been brought up regarding confusion of a UE for validity time e.g., if PEI and its associated PO </w:t>
      </w:r>
      <w:proofErr w:type="gramStart"/>
      <w:r>
        <w:rPr>
          <w:rFonts w:ascii="Arial" w:hAnsi="Arial" w:cs="Arial"/>
          <w:color w:val="000000" w:themeColor="text1"/>
        </w:rPr>
        <w:t>are located in</w:t>
      </w:r>
      <w:proofErr w:type="gramEnd"/>
      <w:r>
        <w:rPr>
          <w:rFonts w:ascii="Arial" w:hAnsi="Arial" w:cs="Arial"/>
          <w:color w:val="000000" w:themeColor="text1"/>
        </w:rPr>
        <w:t xml:space="preserve"> different default DRX cycles. </w:t>
      </w:r>
      <w:r w:rsidR="00D125FE">
        <w:rPr>
          <w:rFonts w:ascii="Arial" w:hAnsi="Arial" w:cs="Arial"/>
          <w:color w:val="000000" w:themeColor="text1"/>
        </w:rPr>
        <w:t>T</w:t>
      </w:r>
      <w:r>
        <w:rPr>
          <w:rFonts w:ascii="Arial" w:hAnsi="Arial" w:cs="Arial"/>
          <w:color w:val="000000" w:themeColor="text1"/>
        </w:rPr>
        <w:t xml:space="preserve">his is rather a special </w:t>
      </w:r>
      <w:proofErr w:type="gramStart"/>
      <w:r>
        <w:rPr>
          <w:rFonts w:ascii="Arial" w:hAnsi="Arial" w:cs="Arial"/>
          <w:color w:val="000000" w:themeColor="text1"/>
        </w:rPr>
        <w:t>case</w:t>
      </w:r>
      <w:proofErr w:type="gramEnd"/>
      <w:r>
        <w:rPr>
          <w:rFonts w:ascii="Arial" w:hAnsi="Arial" w:cs="Arial"/>
          <w:color w:val="000000" w:themeColor="text1"/>
        </w:rPr>
        <w:t xml:space="preserve"> and </w:t>
      </w:r>
      <w:r w:rsidR="00D125FE">
        <w:rPr>
          <w:rFonts w:ascii="Arial" w:hAnsi="Arial" w:cs="Arial"/>
          <w:color w:val="000000" w:themeColor="text1"/>
        </w:rPr>
        <w:t>it could</w:t>
      </w:r>
      <w:r>
        <w:rPr>
          <w:rFonts w:ascii="Arial" w:hAnsi="Arial" w:cs="Arial"/>
          <w:color w:val="000000" w:themeColor="text1"/>
        </w:rPr>
        <w:t xml:space="preserve"> be handled by the NW</w:t>
      </w:r>
      <w:r w:rsidR="00D125FE">
        <w:rPr>
          <w:rFonts w:ascii="Arial" w:hAnsi="Arial" w:cs="Arial"/>
          <w:color w:val="000000" w:themeColor="text1"/>
        </w:rPr>
        <w:t xml:space="preserve"> implementation (e.g. use code point 0 in case there is any ambiguity)</w:t>
      </w:r>
      <w:r>
        <w:rPr>
          <w:rFonts w:ascii="Arial" w:hAnsi="Arial" w:cs="Arial"/>
          <w:color w:val="000000" w:themeColor="text1"/>
        </w:rPr>
        <w:t xml:space="preserve">. </w:t>
      </w:r>
      <w:r w:rsidR="006D22DF">
        <w:rPr>
          <w:rFonts w:ascii="Arial" w:hAnsi="Arial" w:cs="Arial"/>
          <w:color w:val="000000" w:themeColor="text1"/>
        </w:rPr>
        <w:t xml:space="preserve">First, in case the TRS only becomes available in the default DRX cycle that the PO exists, then there is no problem, i.e., the NW does not indicate the availability in PEI and </w:t>
      </w:r>
      <w:r w:rsidR="00E47086">
        <w:rPr>
          <w:rFonts w:ascii="Arial" w:hAnsi="Arial" w:cs="Arial"/>
          <w:color w:val="000000" w:themeColor="text1"/>
        </w:rPr>
        <w:t xml:space="preserve">indicates availability </w:t>
      </w:r>
      <w:r w:rsidR="006D22DF">
        <w:rPr>
          <w:rFonts w:ascii="Arial" w:hAnsi="Arial" w:cs="Arial"/>
          <w:color w:val="000000" w:themeColor="text1"/>
        </w:rPr>
        <w:t xml:space="preserve">only in PO. However, if the availability starts in the default DRX cycle that PEI exists, then it still can be handled by the NW. </w:t>
      </w:r>
      <w:r>
        <w:rPr>
          <w:rFonts w:ascii="Arial" w:hAnsi="Arial" w:cs="Arial"/>
          <w:color w:val="000000" w:themeColor="text1"/>
        </w:rPr>
        <w:t xml:space="preserve">E.g., the NW can indicate the availability of TRS in PEI in the current DRX cycle with a specific validity time, e.g., 16 and if the actual validity time is larger than 16, it can do the same in the PO which is in the next default DRX cycle. Alternatively, if </w:t>
      </w:r>
      <w:r w:rsidR="00E47086">
        <w:rPr>
          <w:rFonts w:ascii="Arial" w:hAnsi="Arial" w:cs="Arial"/>
          <w:color w:val="000000" w:themeColor="text1"/>
        </w:rPr>
        <w:t xml:space="preserve">validity time </w:t>
      </w:r>
      <w:r>
        <w:rPr>
          <w:rFonts w:ascii="Arial" w:hAnsi="Arial" w:cs="Arial"/>
          <w:color w:val="000000" w:themeColor="text1"/>
        </w:rPr>
        <w:t xml:space="preserve">is shorter, then the NW does not indicate the availability in that PO and the UE can just </w:t>
      </w:r>
      <w:r w:rsidR="006D22DF">
        <w:rPr>
          <w:rFonts w:ascii="Arial" w:hAnsi="Arial" w:cs="Arial"/>
          <w:color w:val="000000" w:themeColor="text1"/>
        </w:rPr>
        <w:t>rely on the availability indicated in PEI.</w:t>
      </w:r>
      <w:r w:rsidR="00692594">
        <w:rPr>
          <w:rFonts w:ascii="Arial" w:hAnsi="Arial" w:cs="Arial"/>
          <w:color w:val="000000" w:themeColor="text1"/>
        </w:rPr>
        <w:t xml:space="preserve"> </w:t>
      </w:r>
      <w:r w:rsidR="00E47086">
        <w:rPr>
          <w:rFonts w:ascii="Arial" w:hAnsi="Arial" w:cs="Arial"/>
          <w:color w:val="000000" w:themeColor="text1"/>
        </w:rPr>
        <w:t xml:space="preserve">On the other hand, it is simpler to align the reference point to </w:t>
      </w:r>
      <w:r w:rsidR="00667BEF">
        <w:rPr>
          <w:rFonts w:ascii="Arial" w:hAnsi="Arial" w:cs="Arial"/>
          <w:color w:val="000000" w:themeColor="text1"/>
        </w:rPr>
        <w:t xml:space="preserve">a common point (between PEI and PO PDCCH) to </w:t>
      </w:r>
      <w:r w:rsidR="00E47086">
        <w:rPr>
          <w:rFonts w:ascii="Arial" w:hAnsi="Arial" w:cs="Arial"/>
          <w:color w:val="000000" w:themeColor="text1"/>
        </w:rPr>
        <w:t xml:space="preserve">avoid determining which </w:t>
      </w:r>
      <w:r w:rsidR="00667BEF">
        <w:rPr>
          <w:rFonts w:ascii="Arial" w:hAnsi="Arial" w:cs="Arial"/>
          <w:color w:val="000000" w:themeColor="text1"/>
        </w:rPr>
        <w:t>default DRX cycle a PEI belongs to</w:t>
      </w:r>
      <w:r w:rsidR="00D125FE">
        <w:rPr>
          <w:rFonts w:ascii="Arial" w:hAnsi="Arial" w:cs="Arial"/>
          <w:color w:val="000000" w:themeColor="text1"/>
        </w:rPr>
        <w:t>, especially around the boundaries</w:t>
      </w:r>
      <w:r w:rsidR="00667BEF">
        <w:rPr>
          <w:rFonts w:ascii="Arial" w:hAnsi="Arial" w:cs="Arial"/>
          <w:color w:val="000000" w:themeColor="text1"/>
        </w:rPr>
        <w:t xml:space="preserve">. Therefore, we propose the following. </w:t>
      </w:r>
    </w:p>
    <w:p w14:paraId="5EDDB1A7" w14:textId="2532E787" w:rsidR="00E47086" w:rsidRPr="00E47086" w:rsidRDefault="00E47086" w:rsidP="00E47086">
      <w:pPr>
        <w:pStyle w:val="Proposal"/>
        <w:numPr>
          <w:ilvl w:val="0"/>
          <w:numId w:val="50"/>
        </w:numPr>
        <w:spacing w:line="252" w:lineRule="auto"/>
        <w:rPr>
          <w:rFonts w:cs="Arial"/>
          <w:lang w:eastAsia="ja-JP"/>
        </w:rPr>
      </w:pPr>
      <w:bookmarkStart w:id="3" w:name="_Toc87041400"/>
      <w:bookmarkStart w:id="4" w:name="_Toc92802398"/>
      <w:bookmarkStart w:id="5" w:name="_Toc95735483"/>
      <w:r>
        <w:rPr>
          <w:rFonts w:cs="Arial"/>
          <w:lang w:eastAsia="ja-JP"/>
        </w:rPr>
        <w:t xml:space="preserve">For PEI based availability indication of TRS in TRS occasions, </w:t>
      </w:r>
      <w:bookmarkStart w:id="6" w:name="_Toc87041403"/>
      <w:bookmarkStart w:id="7" w:name="_Toc92802401"/>
      <w:bookmarkEnd w:id="3"/>
      <w:bookmarkEnd w:id="4"/>
      <w:r>
        <w:rPr>
          <w:rFonts w:cs="Arial"/>
          <w:lang w:eastAsia="ja-JP"/>
        </w:rPr>
        <w:t>the  r</w:t>
      </w:r>
      <w:r w:rsidRPr="00E47086">
        <w:rPr>
          <w:rFonts w:cs="Arial"/>
          <w:lang w:eastAsia="ja-JP"/>
        </w:rPr>
        <w:t xml:space="preserve">eference point is the SFN of the first PF associated with the default paging cycle for which UE receives </w:t>
      </w:r>
      <w:bookmarkEnd w:id="6"/>
      <w:r w:rsidRPr="00E47086">
        <w:rPr>
          <w:rFonts w:cs="Arial"/>
          <w:lang w:eastAsia="ja-JP"/>
        </w:rPr>
        <w:t>PEI</w:t>
      </w:r>
      <w:bookmarkEnd w:id="7"/>
      <w:r w:rsidR="00667BEF">
        <w:rPr>
          <w:rFonts w:cs="Arial"/>
          <w:lang w:eastAsia="ja-JP"/>
        </w:rPr>
        <w:t>.</w:t>
      </w:r>
      <w:bookmarkEnd w:id="5"/>
    </w:p>
    <w:p w14:paraId="24191610" w14:textId="3CEE7047" w:rsidR="00692594" w:rsidRDefault="00201910" w:rsidP="00692594">
      <w:pPr>
        <w:pStyle w:val="Heading1"/>
      </w:pPr>
      <w:bookmarkStart w:id="8" w:name="_Toc67476099"/>
      <w:bookmarkEnd w:id="8"/>
      <w:r>
        <w:rPr>
          <w:lang w:val="en-US"/>
        </w:rPr>
        <w:lastRenderedPageBreak/>
        <w:t>3</w:t>
      </w:r>
      <w:r w:rsidR="00692594">
        <w:rPr>
          <w:lang w:val="en-US"/>
        </w:rPr>
        <w:tab/>
        <w:t xml:space="preserve">Details of TRS occasions configuration </w:t>
      </w:r>
    </w:p>
    <w:p w14:paraId="71702BAB" w14:textId="044EDFDD" w:rsidR="00692594" w:rsidRPr="00201910" w:rsidRDefault="00692594" w:rsidP="00692594">
      <w:pPr>
        <w:spacing w:after="0" w:line="240" w:lineRule="auto"/>
        <w:rPr>
          <w:rFonts w:ascii="Times New Roman" w:eastAsia="Batang" w:hAnsi="Times New Roman" w:cs="Times"/>
          <w:sz w:val="28"/>
          <w:szCs w:val="36"/>
          <w:lang w:eastAsia="ko-KR"/>
        </w:rPr>
      </w:pPr>
    </w:p>
    <w:p w14:paraId="749F1968" w14:textId="6513406C" w:rsidR="003B66B8" w:rsidRDefault="00201910" w:rsidP="00201910">
      <w:pPr>
        <w:pStyle w:val="BodyText"/>
        <w:tabs>
          <w:tab w:val="left" w:pos="920"/>
        </w:tabs>
        <w:rPr>
          <w:rFonts w:cs="Arial"/>
          <w:lang w:eastAsia="ja-JP"/>
        </w:rPr>
      </w:pPr>
      <w:r w:rsidRPr="00201910">
        <w:rPr>
          <w:rFonts w:cs="Arial"/>
          <w:lang w:eastAsia="ja-JP"/>
        </w:rPr>
        <w:t>In</w:t>
      </w:r>
      <w:r>
        <w:rPr>
          <w:rFonts w:cs="Arial"/>
          <w:lang w:eastAsia="ja-JP"/>
        </w:rPr>
        <w:t xml:space="preserve"> the last meeting, the list of configuration parameters for provision of connected mode TRS to idl</w:t>
      </w:r>
      <w:r w:rsidR="00667BEF">
        <w:rPr>
          <w:rFonts w:cs="Arial"/>
          <w:lang w:eastAsia="ja-JP"/>
        </w:rPr>
        <w:t>e</w:t>
      </w:r>
      <w:r>
        <w:rPr>
          <w:rFonts w:cs="Arial"/>
          <w:lang w:eastAsia="ja-JP"/>
        </w:rPr>
        <w:t xml:space="preserve"> UEs was finalized. However, </w:t>
      </w:r>
      <w:r w:rsidR="00667BEF">
        <w:rPr>
          <w:rFonts w:cs="Arial"/>
          <w:lang w:eastAsia="ja-JP"/>
        </w:rPr>
        <w:t xml:space="preserve">RAN2 would be discussing the possible implications, including </w:t>
      </w:r>
      <w:r w:rsidR="0094621C">
        <w:rPr>
          <w:rFonts w:cs="Arial"/>
          <w:lang w:eastAsia="ja-JP"/>
        </w:rPr>
        <w:t xml:space="preserve">SI </w:t>
      </w:r>
      <w:r w:rsidR="00667BEF">
        <w:rPr>
          <w:rFonts w:cs="Arial"/>
          <w:lang w:eastAsia="ja-JP"/>
        </w:rPr>
        <w:t xml:space="preserve">overhead </w:t>
      </w:r>
      <w:r w:rsidR="0094621C">
        <w:rPr>
          <w:rFonts w:cs="Arial"/>
          <w:lang w:eastAsia="ja-JP"/>
        </w:rPr>
        <w:t>considerations</w:t>
      </w:r>
      <w:r w:rsidR="00667BEF">
        <w:rPr>
          <w:rFonts w:cs="Arial"/>
          <w:lang w:eastAsia="ja-JP"/>
        </w:rPr>
        <w:t xml:space="preserve">. </w:t>
      </w:r>
      <w:r w:rsidR="00D125FE">
        <w:rPr>
          <w:rFonts w:cs="Arial"/>
          <w:lang w:eastAsia="ja-JP"/>
        </w:rPr>
        <w:t>With</w:t>
      </w:r>
      <w:r w:rsidR="00667BEF">
        <w:rPr>
          <w:rFonts w:cs="Arial"/>
          <w:lang w:eastAsia="ja-JP"/>
        </w:rPr>
        <w:t xml:space="preserve"> maximum 64 resource sets, and about 50-60 bits per resource sets, </w:t>
      </w:r>
      <w:r w:rsidR="0094621C">
        <w:rPr>
          <w:rFonts w:cs="Arial"/>
          <w:lang w:eastAsia="ja-JP"/>
        </w:rPr>
        <w:t xml:space="preserve">RAN2 </w:t>
      </w:r>
      <w:proofErr w:type="gramStart"/>
      <w:r w:rsidR="003B66B8">
        <w:rPr>
          <w:rFonts w:cs="Arial"/>
          <w:lang w:eastAsia="ja-JP"/>
        </w:rPr>
        <w:t>has</w:t>
      </w:r>
      <w:r w:rsidR="0094621C">
        <w:rPr>
          <w:rFonts w:cs="Arial"/>
          <w:lang w:eastAsia="ja-JP"/>
        </w:rPr>
        <w:t xml:space="preserve"> to</w:t>
      </w:r>
      <w:proofErr w:type="gramEnd"/>
      <w:r w:rsidR="0094621C">
        <w:rPr>
          <w:rFonts w:cs="Arial"/>
          <w:lang w:eastAsia="ja-JP"/>
        </w:rPr>
        <w:t xml:space="preserve"> </w:t>
      </w:r>
      <w:r w:rsidR="003B66B8">
        <w:rPr>
          <w:rFonts w:cs="Arial"/>
          <w:lang w:eastAsia="ja-JP"/>
        </w:rPr>
        <w:t>discuss</w:t>
      </w:r>
      <w:r w:rsidR="0094621C">
        <w:rPr>
          <w:rFonts w:cs="Arial"/>
          <w:lang w:eastAsia="ja-JP"/>
        </w:rPr>
        <w:t xml:space="preserve"> whether the SI-x (used for TRS occasion configuration) needs to support </w:t>
      </w:r>
      <w:r w:rsidR="00D125FE">
        <w:rPr>
          <w:rFonts w:cs="Arial"/>
          <w:lang w:eastAsia="ja-JP"/>
        </w:rPr>
        <w:t xml:space="preserve">SIB </w:t>
      </w:r>
      <w:r w:rsidR="0094621C">
        <w:rPr>
          <w:rFonts w:cs="Arial"/>
          <w:lang w:eastAsia="ja-JP"/>
        </w:rPr>
        <w:t>segmentation (since max TBS for SI from L1 is 2976</w:t>
      </w:r>
      <w:r w:rsidR="00D125FE">
        <w:rPr>
          <w:rFonts w:cs="Arial"/>
          <w:lang w:eastAsia="ja-JP"/>
        </w:rPr>
        <w:t xml:space="preserve"> bit</w:t>
      </w:r>
      <w:r w:rsidR="0094621C">
        <w:rPr>
          <w:rFonts w:cs="Arial"/>
          <w:lang w:eastAsia="ja-JP"/>
        </w:rPr>
        <w:t xml:space="preserve">). </w:t>
      </w:r>
    </w:p>
    <w:p w14:paraId="32B55749" w14:textId="044E0685" w:rsidR="00692594" w:rsidRDefault="00D125FE" w:rsidP="00201910">
      <w:pPr>
        <w:pStyle w:val="BodyText"/>
        <w:tabs>
          <w:tab w:val="left" w:pos="920"/>
        </w:tabs>
        <w:rPr>
          <w:rFonts w:cs="Arial"/>
          <w:lang w:eastAsia="ja-JP"/>
        </w:rPr>
      </w:pPr>
      <w:r>
        <w:rPr>
          <w:rFonts w:cs="Arial"/>
          <w:lang w:eastAsia="ja-JP"/>
        </w:rPr>
        <w:t>Typically</w:t>
      </w:r>
      <w:r w:rsidR="0094621C">
        <w:rPr>
          <w:rFonts w:cs="Arial"/>
          <w:lang w:eastAsia="ja-JP"/>
        </w:rPr>
        <w:t xml:space="preserve">, </w:t>
      </w:r>
      <w:r>
        <w:rPr>
          <w:rFonts w:cs="Arial"/>
          <w:lang w:eastAsia="ja-JP"/>
        </w:rPr>
        <w:t xml:space="preserve">the values for </w:t>
      </w:r>
      <w:r w:rsidR="00201910">
        <w:rPr>
          <w:rFonts w:cs="Arial"/>
          <w:lang w:eastAsia="ja-JP"/>
        </w:rPr>
        <w:t>parameters such as ‘</w:t>
      </w:r>
      <w:proofErr w:type="spellStart"/>
      <w:r w:rsidR="00201910" w:rsidRPr="00201910">
        <w:rPr>
          <w:rFonts w:cs="Arial"/>
          <w:lang w:eastAsia="ja-JP"/>
        </w:rPr>
        <w:t>startingRB</w:t>
      </w:r>
      <w:proofErr w:type="spellEnd"/>
      <w:r w:rsidR="00201910" w:rsidRPr="00201910">
        <w:rPr>
          <w:rFonts w:cs="Arial"/>
          <w:lang w:eastAsia="ja-JP"/>
        </w:rPr>
        <w:t>’ ,‘</w:t>
      </w:r>
      <w:proofErr w:type="spellStart"/>
      <w:r w:rsidR="00201910" w:rsidRPr="00201910">
        <w:rPr>
          <w:rFonts w:cs="Arial"/>
          <w:lang w:eastAsia="ja-JP"/>
        </w:rPr>
        <w:t>nrofRBs</w:t>
      </w:r>
      <w:proofErr w:type="spellEnd"/>
      <w:r w:rsidR="00201910" w:rsidRPr="00201910">
        <w:rPr>
          <w:rFonts w:cs="Arial"/>
          <w:lang w:eastAsia="ja-JP"/>
        </w:rPr>
        <w:t>’,’</w:t>
      </w:r>
      <w:proofErr w:type="spellStart"/>
      <w:r w:rsidR="00201910" w:rsidRPr="00201910">
        <w:rPr>
          <w:rFonts w:cs="Arial"/>
          <w:lang w:eastAsia="ja-JP"/>
        </w:rPr>
        <w:t>powerControlOffsetSS</w:t>
      </w:r>
      <w:proofErr w:type="spellEnd"/>
      <w:r w:rsidR="00201910" w:rsidRPr="00201910">
        <w:rPr>
          <w:rFonts w:cs="Arial"/>
          <w:lang w:eastAsia="ja-JP"/>
        </w:rPr>
        <w:t xml:space="preserve">’, </w:t>
      </w:r>
      <w:bookmarkStart w:id="9" w:name="_Hlk95656509"/>
      <w:r w:rsidR="00201910" w:rsidRPr="00201910">
        <w:rPr>
          <w:rFonts w:cs="Arial"/>
          <w:lang w:eastAsia="ja-JP"/>
        </w:rPr>
        <w:t>periodicity’</w:t>
      </w:r>
      <w:r w:rsidR="00201910">
        <w:rPr>
          <w:rFonts w:cs="Arial"/>
          <w:lang w:eastAsia="ja-JP"/>
        </w:rPr>
        <w:t xml:space="preserve"> </w:t>
      </w:r>
      <w:bookmarkEnd w:id="9"/>
      <w:r w:rsidR="00201910">
        <w:rPr>
          <w:rFonts w:cs="Arial"/>
          <w:lang w:eastAsia="ja-JP"/>
        </w:rPr>
        <w:t xml:space="preserve">are the same among the </w:t>
      </w:r>
      <w:r w:rsidR="003B66B8">
        <w:rPr>
          <w:rFonts w:cs="Arial"/>
          <w:lang w:eastAsia="ja-JP"/>
        </w:rPr>
        <w:t xml:space="preserve">configured </w:t>
      </w:r>
      <w:r w:rsidR="00201910">
        <w:rPr>
          <w:rFonts w:cs="Arial"/>
          <w:lang w:eastAsia="ja-JP"/>
        </w:rPr>
        <w:t xml:space="preserve">TRS resource sets and </w:t>
      </w:r>
      <w:r w:rsidR="003B66B8">
        <w:rPr>
          <w:rFonts w:cs="Arial"/>
          <w:lang w:eastAsia="ja-JP"/>
        </w:rPr>
        <w:t xml:space="preserve">hence </w:t>
      </w:r>
      <w:r w:rsidR="00201910">
        <w:rPr>
          <w:rFonts w:cs="Arial"/>
          <w:lang w:eastAsia="ja-JP"/>
        </w:rPr>
        <w:t xml:space="preserve">can be </w:t>
      </w:r>
      <w:r w:rsidR="0094621C">
        <w:rPr>
          <w:rFonts w:cs="Arial"/>
          <w:lang w:eastAsia="ja-JP"/>
        </w:rPr>
        <w:t xml:space="preserve">configured </w:t>
      </w:r>
      <w:r w:rsidR="00201910">
        <w:rPr>
          <w:rFonts w:cs="Arial"/>
          <w:lang w:eastAsia="ja-JP"/>
        </w:rPr>
        <w:t>only once</w:t>
      </w:r>
      <w:r w:rsidR="00201910" w:rsidRPr="00201910">
        <w:rPr>
          <w:rFonts w:cs="Arial"/>
          <w:lang w:eastAsia="ja-JP"/>
        </w:rPr>
        <w:t xml:space="preserve"> </w:t>
      </w:r>
      <w:r w:rsidR="00201910">
        <w:rPr>
          <w:rFonts w:cs="Arial"/>
          <w:lang w:eastAsia="ja-JP"/>
        </w:rPr>
        <w:t>e.g., in the first TRS resource set. As such, the SIB size can be reduced</w:t>
      </w:r>
      <w:r w:rsidR="003B66B8">
        <w:rPr>
          <w:rFonts w:cs="Arial"/>
          <w:lang w:eastAsia="ja-JP"/>
        </w:rPr>
        <w:t xml:space="preserve"> for cases where these parameters can be common for resource sets, while at the same time allowing configuration of different values per resource set</w:t>
      </w:r>
      <w:r w:rsidR="00201910">
        <w:rPr>
          <w:rFonts w:cs="Arial"/>
          <w:lang w:eastAsia="ja-JP"/>
        </w:rPr>
        <w:t>.</w:t>
      </w:r>
      <w:r w:rsidR="0094621C">
        <w:rPr>
          <w:rFonts w:cs="Arial"/>
          <w:lang w:eastAsia="ja-JP"/>
        </w:rPr>
        <w:t xml:space="preserve"> Since this is quite straightforward</w:t>
      </w:r>
      <w:r w:rsidR="003B66B8">
        <w:rPr>
          <w:rFonts w:cs="Arial"/>
          <w:lang w:eastAsia="ja-JP"/>
        </w:rPr>
        <w:t xml:space="preserve"> approach</w:t>
      </w:r>
      <w:r w:rsidR="0094621C">
        <w:rPr>
          <w:rFonts w:cs="Arial"/>
          <w:lang w:eastAsia="ja-JP"/>
        </w:rPr>
        <w:t xml:space="preserve"> </w:t>
      </w:r>
      <w:r>
        <w:rPr>
          <w:rFonts w:cs="Arial"/>
          <w:lang w:eastAsia="ja-JP"/>
        </w:rPr>
        <w:t>and</w:t>
      </w:r>
      <w:r w:rsidR="0094621C">
        <w:rPr>
          <w:rFonts w:cs="Arial"/>
          <w:lang w:eastAsia="ja-JP"/>
        </w:rPr>
        <w:t xml:space="preserve"> RAN2 can accommodate easily and </w:t>
      </w:r>
      <w:r>
        <w:rPr>
          <w:rFonts w:cs="Arial"/>
          <w:lang w:eastAsia="ja-JP"/>
        </w:rPr>
        <w:t>furthermore allows</w:t>
      </w:r>
      <w:r w:rsidR="0094621C">
        <w:rPr>
          <w:rFonts w:cs="Arial"/>
          <w:lang w:eastAsia="ja-JP"/>
        </w:rPr>
        <w:t xml:space="preserve"> avoid</w:t>
      </w:r>
      <w:r>
        <w:rPr>
          <w:rFonts w:cs="Arial"/>
          <w:lang w:eastAsia="ja-JP"/>
        </w:rPr>
        <w:t>ance of</w:t>
      </w:r>
      <w:r w:rsidR="0094621C">
        <w:rPr>
          <w:rFonts w:cs="Arial"/>
          <w:lang w:eastAsia="ja-JP"/>
        </w:rPr>
        <w:t xml:space="preserve"> segmentation for SI-x</w:t>
      </w:r>
      <w:r>
        <w:rPr>
          <w:rFonts w:cs="Arial"/>
          <w:lang w:eastAsia="ja-JP"/>
        </w:rPr>
        <w:t xml:space="preserve"> in many cases</w:t>
      </w:r>
      <w:r w:rsidR="0094621C">
        <w:rPr>
          <w:rFonts w:cs="Arial"/>
          <w:lang w:eastAsia="ja-JP"/>
        </w:rPr>
        <w:t xml:space="preserve">, we propose the following. </w:t>
      </w:r>
    </w:p>
    <w:p w14:paraId="2A8031BF" w14:textId="1BC829C9" w:rsidR="00667BEF" w:rsidRPr="00667BEF" w:rsidRDefault="00667BEF" w:rsidP="00667BEF">
      <w:pPr>
        <w:pStyle w:val="Proposal"/>
        <w:numPr>
          <w:ilvl w:val="0"/>
          <w:numId w:val="50"/>
        </w:numPr>
        <w:spacing w:line="252" w:lineRule="auto"/>
        <w:rPr>
          <w:rFonts w:cs="Arial"/>
          <w:lang w:eastAsia="ja-JP"/>
        </w:rPr>
      </w:pPr>
      <w:bookmarkStart w:id="10" w:name="_Toc95735484"/>
      <w:r>
        <w:rPr>
          <w:rFonts w:cs="Arial"/>
          <w:lang w:eastAsia="ja-JP"/>
        </w:rPr>
        <w:t>The following</w:t>
      </w:r>
      <w:r>
        <w:t xml:space="preserve"> parameters are configured as ‘optional’ for one or more TRS resource set</w:t>
      </w:r>
      <w:r w:rsidR="00D125FE">
        <w:t>(s)</w:t>
      </w:r>
      <w:r>
        <w:t>.</w:t>
      </w:r>
      <w:bookmarkEnd w:id="10"/>
      <w:r>
        <w:t xml:space="preserve"> </w:t>
      </w:r>
    </w:p>
    <w:p w14:paraId="3029F0B0" w14:textId="71989FCC" w:rsidR="00667BEF" w:rsidRPr="00667BEF" w:rsidRDefault="00667BEF" w:rsidP="00667BEF">
      <w:pPr>
        <w:pStyle w:val="Proposal"/>
        <w:numPr>
          <w:ilvl w:val="1"/>
          <w:numId w:val="50"/>
        </w:numPr>
        <w:spacing w:line="252" w:lineRule="auto"/>
        <w:rPr>
          <w:rFonts w:cs="Arial"/>
          <w:lang w:eastAsia="ja-JP"/>
        </w:rPr>
      </w:pPr>
      <w:bookmarkStart w:id="11" w:name="_Toc95735485"/>
      <w:proofErr w:type="spellStart"/>
      <w:r w:rsidRPr="00201910">
        <w:rPr>
          <w:rFonts w:cs="Arial"/>
          <w:lang w:eastAsia="ja-JP"/>
        </w:rPr>
        <w:t>startingRB</w:t>
      </w:r>
      <w:proofErr w:type="spellEnd"/>
      <w:r w:rsidRPr="00201910">
        <w:rPr>
          <w:rFonts w:cs="Arial"/>
          <w:lang w:eastAsia="ja-JP"/>
        </w:rPr>
        <w:t>’</w:t>
      </w:r>
      <w:r>
        <w:rPr>
          <w:rFonts w:cs="Arial"/>
          <w:lang w:eastAsia="ja-JP"/>
        </w:rPr>
        <w:t xml:space="preserve">, </w:t>
      </w:r>
      <w:proofErr w:type="spellStart"/>
      <w:r w:rsidRPr="00201910">
        <w:rPr>
          <w:rFonts w:cs="Arial"/>
          <w:lang w:eastAsia="ja-JP"/>
        </w:rPr>
        <w:t>nrofRBs</w:t>
      </w:r>
      <w:proofErr w:type="spellEnd"/>
      <w:r w:rsidRPr="00201910">
        <w:rPr>
          <w:rFonts w:cs="Arial"/>
          <w:lang w:eastAsia="ja-JP"/>
        </w:rPr>
        <w:t>’</w:t>
      </w:r>
      <w:r>
        <w:rPr>
          <w:rFonts w:cs="Arial"/>
          <w:lang w:eastAsia="ja-JP"/>
        </w:rPr>
        <w:t>,</w:t>
      </w:r>
      <w:r w:rsidR="0094621C">
        <w:rPr>
          <w:rFonts w:cs="Arial"/>
          <w:lang w:eastAsia="ja-JP"/>
        </w:rPr>
        <w:t xml:space="preserve"> </w:t>
      </w:r>
      <w:proofErr w:type="spellStart"/>
      <w:r w:rsidR="0094621C" w:rsidRPr="00C42B5C">
        <w:rPr>
          <w:i/>
          <w:iCs/>
        </w:rPr>
        <w:t>frequencyDomainAllocation</w:t>
      </w:r>
      <w:proofErr w:type="spellEnd"/>
      <w:r w:rsidR="0094621C">
        <w:rPr>
          <w:i/>
          <w:iCs/>
        </w:rPr>
        <w:t>,</w:t>
      </w:r>
      <w:r>
        <w:rPr>
          <w:rFonts w:cs="Arial"/>
          <w:lang w:eastAsia="ja-JP"/>
        </w:rPr>
        <w:t xml:space="preserve"> </w:t>
      </w:r>
      <w:r w:rsidRPr="00201910">
        <w:rPr>
          <w:rFonts w:cs="Arial"/>
          <w:lang w:eastAsia="ja-JP"/>
        </w:rPr>
        <w:t>’</w:t>
      </w:r>
      <w:proofErr w:type="spellStart"/>
      <w:r w:rsidRPr="00201910">
        <w:rPr>
          <w:rFonts w:cs="Arial"/>
          <w:lang w:eastAsia="ja-JP"/>
        </w:rPr>
        <w:t>powerControlOffsetSS</w:t>
      </w:r>
      <w:proofErr w:type="spellEnd"/>
      <w:r w:rsidRPr="00201910">
        <w:rPr>
          <w:rFonts w:cs="Arial"/>
          <w:lang w:eastAsia="ja-JP"/>
        </w:rPr>
        <w:t>’</w:t>
      </w:r>
      <w:r>
        <w:rPr>
          <w:rFonts w:cs="Arial"/>
          <w:lang w:eastAsia="ja-JP"/>
        </w:rPr>
        <w:t>, ‘</w:t>
      </w:r>
      <w:proofErr w:type="spellStart"/>
      <w:r>
        <w:rPr>
          <w:rFonts w:cs="Arial"/>
          <w:lang w:eastAsia="ja-JP"/>
        </w:rPr>
        <w:t>scramblingID</w:t>
      </w:r>
      <w:proofErr w:type="spellEnd"/>
      <w:r>
        <w:rPr>
          <w:rFonts w:cs="Arial"/>
          <w:lang w:eastAsia="ja-JP"/>
        </w:rPr>
        <w:t>’</w:t>
      </w:r>
      <w:r w:rsidR="0094621C">
        <w:rPr>
          <w:rFonts w:cs="Arial"/>
          <w:lang w:eastAsia="ja-JP"/>
        </w:rPr>
        <w:t xml:space="preserve">, </w:t>
      </w:r>
      <w:proofErr w:type="spellStart"/>
      <w:r w:rsidR="0094621C" w:rsidRPr="00265886">
        <w:rPr>
          <w:i/>
          <w:iCs/>
        </w:rPr>
        <w:t>firstOFDMSymbolInTimeDomain</w:t>
      </w:r>
      <w:bookmarkEnd w:id="11"/>
      <w:proofErr w:type="spellEnd"/>
    </w:p>
    <w:p w14:paraId="4AA50C95" w14:textId="153073B5" w:rsidR="00667BEF" w:rsidRPr="005D6AF0" w:rsidRDefault="00667BEF" w:rsidP="005D6AF0">
      <w:pPr>
        <w:pStyle w:val="Proposal"/>
        <w:numPr>
          <w:ilvl w:val="1"/>
          <w:numId w:val="50"/>
        </w:numPr>
        <w:spacing w:line="252" w:lineRule="auto"/>
        <w:rPr>
          <w:rFonts w:cs="Arial"/>
          <w:lang w:eastAsia="ja-JP"/>
        </w:rPr>
      </w:pPr>
      <w:bookmarkStart w:id="12" w:name="_Toc95735486"/>
      <w:r>
        <w:t>For a TRS resource set</w:t>
      </w:r>
      <w:r w:rsidR="005D6AF0">
        <w:t xml:space="preserve">, </w:t>
      </w:r>
      <w:r w:rsidR="0094621C">
        <w:t xml:space="preserve">when the parameter </w:t>
      </w:r>
      <w:r w:rsidR="003B66B8">
        <w:t xml:space="preserve">value </w:t>
      </w:r>
      <w:r w:rsidR="0094621C">
        <w:t>is explicitly configured, follow the configured parameter value</w:t>
      </w:r>
      <w:r w:rsidR="005D6AF0">
        <w:t xml:space="preserve">, otherwise </w:t>
      </w:r>
      <w:r>
        <w:t>follow the parameter value from the first configured TRS resource set.</w:t>
      </w:r>
      <w:bookmarkEnd w:id="12"/>
      <w:r>
        <w:t xml:space="preserve"> </w:t>
      </w:r>
    </w:p>
    <w:p w14:paraId="71E26189" w14:textId="5C081537" w:rsidR="00692594" w:rsidRDefault="00201910" w:rsidP="00692594">
      <w:pPr>
        <w:pStyle w:val="Heading1"/>
        <w:rPr>
          <w:lang w:val="en-US"/>
        </w:rPr>
      </w:pPr>
      <w:bookmarkStart w:id="13" w:name="_Ref178064866"/>
      <w:r>
        <w:rPr>
          <w:lang w:val="en-US"/>
        </w:rPr>
        <w:t>4</w:t>
      </w:r>
      <w:r w:rsidR="00692594">
        <w:rPr>
          <w:lang w:val="en-US"/>
        </w:rPr>
        <w:tab/>
      </w:r>
      <w:bookmarkEnd w:id="13"/>
      <w:r w:rsidR="00692594">
        <w:rPr>
          <w:lang w:val="en-US"/>
        </w:rPr>
        <w:t>TPs related to maintenance of RAN1 specifications</w:t>
      </w:r>
    </w:p>
    <w:p w14:paraId="14C4B2B1" w14:textId="77777777" w:rsidR="00692594" w:rsidRDefault="00692594" w:rsidP="00692594">
      <w:pPr>
        <w:jc w:val="both"/>
        <w:rPr>
          <w:rFonts w:ascii="Arial" w:hAnsi="Arial" w:cs="Arial"/>
          <w:color w:val="000000" w:themeColor="text1"/>
        </w:rPr>
      </w:pPr>
      <w:r w:rsidRPr="00200B28">
        <w:rPr>
          <w:rFonts w:ascii="Arial" w:hAnsi="Arial" w:cs="Arial"/>
          <w:color w:val="000000" w:themeColor="text1"/>
        </w:rPr>
        <w:t>In 38.213-h00, subclause 10.4B is introduced for indication of TRS resources. We suggest below TP for this subclause for some corrections</w:t>
      </w:r>
      <w:r>
        <w:rPr>
          <w:rFonts w:ascii="Arial" w:hAnsi="Arial" w:cs="Arial"/>
          <w:color w:val="000000" w:themeColor="text1"/>
        </w:rPr>
        <w:t xml:space="preserve">. This includes replacing “frame” with “default DRX cycle” to reflect the agreement from RAN1#107 correctly. Otherwise, the derivation of SFN from which the validity starts becomes unclear.  </w:t>
      </w:r>
    </w:p>
    <w:p w14:paraId="5907F5C2" w14:textId="77777777" w:rsidR="00692594" w:rsidRPr="00200B28" w:rsidRDefault="00692594" w:rsidP="00692594">
      <w:pPr>
        <w:autoSpaceDE w:val="0"/>
        <w:autoSpaceDN w:val="0"/>
        <w:snapToGrid w:val="0"/>
        <w:spacing w:after="0" w:line="252" w:lineRule="auto"/>
        <w:rPr>
          <w:rFonts w:ascii="Times" w:eastAsia="DengXian" w:hAnsi="Times" w:cs="Times New Roman"/>
          <w:b/>
          <w:bCs/>
          <w:i/>
          <w:iCs/>
          <w:color w:val="000000"/>
          <w:sz w:val="20"/>
          <w:szCs w:val="20"/>
          <w:highlight w:val="green"/>
          <w:lang w:val="en-GB"/>
        </w:rPr>
      </w:pPr>
      <w:r w:rsidRPr="00200B28">
        <w:rPr>
          <w:rFonts w:ascii="Times" w:eastAsia="DengXian" w:hAnsi="Times" w:cs="Times New Roman"/>
          <w:b/>
          <w:bCs/>
          <w:i/>
          <w:iCs/>
          <w:color w:val="000000"/>
          <w:sz w:val="20"/>
          <w:szCs w:val="20"/>
          <w:highlight w:val="green"/>
          <w:lang w:val="en-GB"/>
        </w:rPr>
        <w:t>Agreement</w:t>
      </w:r>
    </w:p>
    <w:p w14:paraId="216BFBEE" w14:textId="77777777" w:rsidR="00692594" w:rsidRPr="00200B28" w:rsidRDefault="00692594" w:rsidP="00692594">
      <w:pPr>
        <w:shd w:val="clear" w:color="auto" w:fill="FFFFFF"/>
        <w:spacing w:after="0" w:line="252" w:lineRule="auto"/>
        <w:rPr>
          <w:rFonts w:ascii="Times" w:eastAsia="DengXian" w:hAnsi="Times" w:cs="Times New Roman"/>
          <w:i/>
          <w:iCs/>
          <w:sz w:val="20"/>
          <w:szCs w:val="20"/>
          <w:lang w:val="en-GB"/>
        </w:rPr>
      </w:pPr>
      <w:r w:rsidRPr="00200B28">
        <w:rPr>
          <w:rFonts w:ascii="Times" w:eastAsia="DengXian" w:hAnsi="Times" w:cs="Times New Roman"/>
          <w:i/>
          <w:iCs/>
          <w:sz w:val="20"/>
          <w:szCs w:val="20"/>
          <w:lang w:val="en-GB"/>
        </w:rPr>
        <w:t>The reference point for start of the validity duration is SFN of the first PF from the current default DRX cycle where UE receives the availability indication</w:t>
      </w:r>
    </w:p>
    <w:p w14:paraId="46AC94E1" w14:textId="77777777" w:rsidR="00692594" w:rsidRPr="00200B28" w:rsidRDefault="00692594" w:rsidP="00692594">
      <w:pPr>
        <w:numPr>
          <w:ilvl w:val="0"/>
          <w:numId w:val="59"/>
        </w:numPr>
        <w:shd w:val="clear" w:color="auto" w:fill="FFFFFF"/>
        <w:spacing w:after="0" w:line="252" w:lineRule="auto"/>
        <w:rPr>
          <w:rFonts w:ascii="Times" w:eastAsia="Times New Roman" w:hAnsi="Times" w:cs="Times New Roman"/>
          <w:i/>
          <w:iCs/>
          <w:sz w:val="20"/>
          <w:szCs w:val="20"/>
          <w:lang w:val="en-GB"/>
        </w:rPr>
      </w:pPr>
      <w:r w:rsidRPr="00200B28">
        <w:rPr>
          <w:rFonts w:ascii="Times" w:eastAsia="Times New Roman" w:hAnsi="Times" w:cs="Times New Roman"/>
          <w:i/>
          <w:iCs/>
          <w:sz w:val="20"/>
          <w:szCs w:val="20"/>
          <w:lang w:val="en-GB"/>
        </w:rPr>
        <w:t xml:space="preserve">FFS: Whether the availability indication is transmitted </w:t>
      </w:r>
      <w:r w:rsidRPr="00200B28">
        <w:rPr>
          <w:rFonts w:ascii="SimSun" w:eastAsia="SimSun" w:hAnsi="SimSun" w:cs="SimSun" w:hint="eastAsia"/>
          <w:i/>
          <w:iCs/>
          <w:sz w:val="20"/>
          <w:szCs w:val="20"/>
          <w:lang w:val="en-GB" w:eastAsia="zh-CN"/>
        </w:rPr>
        <w:t>[</w:t>
      </w:r>
      <w:r w:rsidRPr="00200B28">
        <w:rPr>
          <w:rFonts w:ascii="Times" w:eastAsia="Times New Roman" w:hAnsi="Times" w:cs="Times New Roman"/>
          <w:i/>
          <w:iCs/>
          <w:sz w:val="20"/>
          <w:szCs w:val="20"/>
          <w:lang w:val="en-GB"/>
        </w:rPr>
        <w:t xml:space="preserve">only once] during the validity duration </w:t>
      </w:r>
    </w:p>
    <w:p w14:paraId="58815F80" w14:textId="77777777" w:rsidR="00A62D2E" w:rsidRPr="00200B28" w:rsidRDefault="00A62D2E" w:rsidP="00692594">
      <w:pPr>
        <w:jc w:val="both"/>
        <w:rPr>
          <w:rFonts w:ascii="Arial" w:hAnsi="Arial" w:cs="Arial"/>
          <w:color w:val="000000" w:themeColor="text1"/>
        </w:rPr>
      </w:pPr>
    </w:p>
    <w:p w14:paraId="37943DB9" w14:textId="64655073" w:rsidR="00692594" w:rsidRDefault="00692594" w:rsidP="00692594">
      <w:pPr>
        <w:pStyle w:val="Proposal"/>
        <w:numPr>
          <w:ilvl w:val="0"/>
          <w:numId w:val="50"/>
        </w:numPr>
        <w:spacing w:line="252" w:lineRule="auto"/>
      </w:pPr>
      <w:bookmarkStart w:id="14" w:name="_Toc92802405"/>
      <w:bookmarkStart w:id="15" w:name="_Toc95735487"/>
      <w:r>
        <w:rPr>
          <w:rFonts w:cs="Arial"/>
          <w:lang w:eastAsia="ja-JP"/>
        </w:rPr>
        <w:t>Adopt TP</w:t>
      </w:r>
      <w:r w:rsidR="00DD2E65">
        <w:rPr>
          <w:rFonts w:cs="Arial"/>
          <w:lang w:eastAsia="ja-JP"/>
        </w:rPr>
        <w:t>1</w:t>
      </w:r>
      <w:r>
        <w:rPr>
          <w:rFonts w:cs="Arial"/>
          <w:lang w:eastAsia="ja-JP"/>
        </w:rPr>
        <w:t xml:space="preserve"> related to 38.213 subclause indication of TRS resources</w:t>
      </w:r>
      <w:r w:rsidR="003B66B8">
        <w:rPr>
          <w:rFonts w:cs="Arial"/>
          <w:lang w:eastAsia="ja-JP"/>
        </w:rPr>
        <w:t xml:space="preserve"> (updated text in blue)</w:t>
      </w:r>
      <w:r>
        <w:rPr>
          <w:rFonts w:cs="Arial"/>
          <w:lang w:eastAsia="ja-JP"/>
        </w:rPr>
        <w:t>.</w:t>
      </w:r>
      <w:bookmarkEnd w:id="14"/>
      <w:bookmarkEnd w:id="15"/>
      <w:r>
        <w:rPr>
          <w:rFonts w:cs="Arial"/>
          <w:lang w:eastAsia="ja-JP"/>
        </w:rPr>
        <w:t xml:space="preserve"> </w:t>
      </w:r>
    </w:p>
    <w:p w14:paraId="4D10B1C8" w14:textId="4C8A3276" w:rsidR="00692594" w:rsidRDefault="00692594" w:rsidP="00692594">
      <w:pPr>
        <w:rPr>
          <w:iCs/>
          <w:lang w:eastAsia="en-GB"/>
        </w:rPr>
      </w:pPr>
      <w:bookmarkStart w:id="16" w:name="_Hlk95472425"/>
      <w:r w:rsidRPr="00677965">
        <w:rPr>
          <w:iCs/>
          <w:lang w:eastAsia="en-GB"/>
        </w:rPr>
        <w:t>&lt;begin TP</w:t>
      </w:r>
      <w:r w:rsidR="0085473C">
        <w:rPr>
          <w:iCs/>
          <w:lang w:eastAsia="en-GB"/>
        </w:rPr>
        <w:t>1</w:t>
      </w:r>
      <w:r w:rsidRPr="00677965">
        <w:rPr>
          <w:iCs/>
          <w:lang w:eastAsia="en-GB"/>
        </w:rPr>
        <w:t>&gt;</w:t>
      </w:r>
    </w:p>
    <w:p w14:paraId="14811BC0" w14:textId="77777777" w:rsidR="00692594" w:rsidRPr="00EB122C" w:rsidRDefault="00692594" w:rsidP="00692594">
      <w:pPr>
        <w:keepNext/>
        <w:keepLines/>
        <w:spacing w:before="180" w:after="180" w:line="240" w:lineRule="auto"/>
        <w:ind w:left="1134" w:hanging="1134"/>
        <w:outlineLvl w:val="1"/>
        <w:rPr>
          <w:rFonts w:ascii="Arial" w:eastAsia="SimSun" w:hAnsi="Arial" w:cs="Times New Roman"/>
          <w:sz w:val="32"/>
          <w:szCs w:val="20"/>
          <w:lang w:val="en-GB" w:eastAsia="zh-CN"/>
        </w:rPr>
      </w:pPr>
      <w:bookmarkStart w:id="17" w:name="_Toc92093865"/>
      <w:bookmarkEnd w:id="16"/>
      <w:r w:rsidRPr="00EB122C">
        <w:rPr>
          <w:rFonts w:ascii="Arial" w:eastAsia="SimSun" w:hAnsi="Arial" w:cs="Times New Roman"/>
          <w:sz w:val="32"/>
          <w:szCs w:val="20"/>
          <w:lang w:val="en-GB" w:eastAsia="zh-CN"/>
        </w:rPr>
        <w:t>10.4B</w:t>
      </w:r>
      <w:r w:rsidRPr="00EB122C">
        <w:rPr>
          <w:rFonts w:ascii="Arial" w:eastAsia="SimSun" w:hAnsi="Arial" w:cs="Times New Roman"/>
          <w:sz w:val="32"/>
          <w:szCs w:val="20"/>
          <w:lang w:val="en-GB" w:eastAsia="zh-CN"/>
        </w:rPr>
        <w:tab/>
        <w:t>Indication of TRS resources</w:t>
      </w:r>
      <w:bookmarkEnd w:id="17"/>
    </w:p>
    <w:p w14:paraId="38126347" w14:textId="2B0EC5CD" w:rsidR="00692594" w:rsidRDefault="003B4CEB" w:rsidP="00843223">
      <w:pPr>
        <w:spacing w:after="180" w:line="240" w:lineRule="auto"/>
        <w:rPr>
          <w:rFonts w:ascii="Times New Roman" w:eastAsia="SimSun" w:hAnsi="Times New Roman" w:cs="Times New Roman"/>
          <w:sz w:val="20"/>
          <w:szCs w:val="20"/>
          <w:lang w:val="en-GB"/>
        </w:rPr>
      </w:pPr>
      <w:r w:rsidRPr="003B4CEB">
        <w:rPr>
          <w:rFonts w:ascii="Times New Roman" w:eastAsia="SimSun" w:hAnsi="Times New Roman" w:cs="Times New Roman"/>
          <w:sz w:val="20"/>
          <w:szCs w:val="20"/>
          <w:lang w:val="en-GB"/>
        </w:rPr>
        <w:t xml:space="preserve">A UE in RRC_IDLE state or RRC_INACTIVE state can be provided by </w:t>
      </w:r>
      <w:r w:rsidRPr="003B4CEB">
        <w:rPr>
          <w:rFonts w:ascii="Times New Roman" w:eastAsia="SimSun" w:hAnsi="Times New Roman" w:cs="Times New Roman"/>
          <w:i/>
          <w:iCs/>
          <w:sz w:val="20"/>
          <w:szCs w:val="20"/>
          <w:lang w:val="en-GB"/>
        </w:rPr>
        <w:t>TRS-</w:t>
      </w:r>
      <w:proofErr w:type="spellStart"/>
      <w:r w:rsidRPr="003B4CEB">
        <w:rPr>
          <w:rFonts w:ascii="Times New Roman" w:eastAsia="SimSun" w:hAnsi="Times New Roman" w:cs="Times New Roman"/>
          <w:i/>
          <w:iCs/>
          <w:sz w:val="20"/>
          <w:szCs w:val="20"/>
          <w:lang w:val="en-GB"/>
        </w:rPr>
        <w:t>ResourceSetConfig</w:t>
      </w:r>
      <w:proofErr w:type="spellEnd"/>
      <w:r w:rsidRPr="003B4CEB">
        <w:rPr>
          <w:rFonts w:ascii="Times New Roman" w:eastAsia="SimSun" w:hAnsi="Times New Roman" w:cs="Times New Roman"/>
          <w:sz w:val="20"/>
          <w:szCs w:val="20"/>
          <w:lang w:val="en-GB"/>
        </w:rPr>
        <w:t xml:space="preserve"> </w:t>
      </w:r>
      <w:r w:rsidRPr="003B4CEB">
        <w:rPr>
          <w:rFonts w:ascii="Times New Roman" w:eastAsia="SimSun" w:hAnsi="Times New Roman" w:cs="Times New Roman"/>
          <w:sz w:val="20"/>
          <w:szCs w:val="20"/>
        </w:rPr>
        <w:t xml:space="preserve">a set of </w:t>
      </w:r>
      <w:r w:rsidRPr="003B4CEB">
        <w:rPr>
          <w:rFonts w:ascii="Times New Roman" w:eastAsia="SimSun" w:hAnsi="Times New Roman" w:cs="Times New Roman"/>
          <w:sz w:val="20"/>
          <w:szCs w:val="20"/>
          <w:lang w:val="en-GB"/>
        </w:rPr>
        <w:t xml:space="preserve">TRS occasions [6, TS 38.214]. If </w:t>
      </w:r>
      <w:r w:rsidRPr="003B4CEB">
        <w:rPr>
          <w:rFonts w:ascii="Times New Roman" w:eastAsia="SimSun" w:hAnsi="Times New Roman" w:cs="Times New Roman"/>
          <w:i/>
          <w:iCs/>
          <w:sz w:val="20"/>
          <w:szCs w:val="20"/>
          <w:lang w:val="en-GB"/>
        </w:rPr>
        <w:t>TRS-</w:t>
      </w:r>
      <w:proofErr w:type="spellStart"/>
      <w:r w:rsidRPr="003B4CEB">
        <w:rPr>
          <w:rFonts w:ascii="Times New Roman" w:eastAsia="SimSun" w:hAnsi="Times New Roman" w:cs="Times New Roman"/>
          <w:i/>
          <w:iCs/>
          <w:sz w:val="20"/>
          <w:szCs w:val="20"/>
          <w:lang w:val="en-GB"/>
        </w:rPr>
        <w:t>ResourceSetConfig</w:t>
      </w:r>
      <w:proofErr w:type="spellEnd"/>
      <w:r w:rsidRPr="003B4CEB">
        <w:rPr>
          <w:rFonts w:ascii="Times New Roman" w:eastAsia="SimSun" w:hAnsi="Times New Roman" w:cs="Times New Roman"/>
          <w:sz w:val="20"/>
          <w:szCs w:val="20"/>
          <w:lang w:val="en-GB"/>
        </w:rPr>
        <w:t xml:space="preserve"> is provided, </w:t>
      </w:r>
      <w:r w:rsidRPr="003B4CEB">
        <w:rPr>
          <w:rFonts w:ascii="Times New Roman" w:eastAsia="SimSun" w:hAnsi="Times New Roman" w:cs="Times New Roman"/>
          <w:sz w:val="20"/>
          <w:szCs w:val="20"/>
        </w:rPr>
        <w:t>a</w:t>
      </w:r>
      <w:r w:rsidRPr="003B4CEB">
        <w:rPr>
          <w:rFonts w:ascii="Times New Roman" w:eastAsia="SimSun" w:hAnsi="Times New Roman" w:cs="Times New Roman"/>
          <w:sz w:val="20"/>
          <w:szCs w:val="20"/>
          <w:lang w:val="en-GB"/>
        </w:rPr>
        <w:t xml:space="preserve"> DCI format 2_7 or a DCI format 1_0 with CRC scrambled by P-RNTI includes a </w:t>
      </w:r>
      <w:r w:rsidRPr="003B4CEB">
        <w:rPr>
          <w:rFonts w:ascii="Times New Roman" w:eastAsia="SimSun" w:hAnsi="Times New Roman" w:cs="Times New Roman"/>
          <w:sz w:val="20"/>
          <w:szCs w:val="20"/>
          <w:lang w:val="nb-NO"/>
        </w:rPr>
        <w:t xml:space="preserve">TRS availability indication field [4, TS 38.212] that provides a </w:t>
      </w:r>
      <w:r w:rsidRPr="003B4CEB">
        <w:rPr>
          <w:rFonts w:ascii="Times New Roman" w:eastAsia="SimSun" w:hAnsi="Times New Roman" w:cs="Times New Roman"/>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sidRPr="003B4CEB">
        <w:rPr>
          <w:rFonts w:ascii="Times New Roman" w:eastAsia="SimSun" w:hAnsi="Times New Roman" w:cs="Times New Roman"/>
          <w:i/>
          <w:iCs/>
          <w:sz w:val="20"/>
          <w:szCs w:val="20"/>
          <w:lang w:val="en-GB"/>
        </w:rPr>
        <w:t>validityDuration</w:t>
      </w:r>
      <w:proofErr w:type="spellEnd"/>
      <w:r w:rsidRPr="003B4CEB">
        <w:rPr>
          <w:rFonts w:ascii="Times New Roman" w:eastAsia="SimSun" w:hAnsi="Times New Roman" w:cs="Times New Roman"/>
          <w:sz w:val="20"/>
          <w:szCs w:val="20"/>
          <w:lang w:val="en-GB"/>
        </w:rPr>
        <w:t xml:space="preserve">, for </w:t>
      </w:r>
      <w:proofErr w:type="gramStart"/>
      <w:r w:rsidRPr="003B4CEB">
        <w:rPr>
          <w:rFonts w:ascii="Times New Roman" w:eastAsia="SimSun" w:hAnsi="Times New Roman" w:cs="Times New Roman"/>
          <w:sz w:val="20"/>
          <w:szCs w:val="20"/>
          <w:lang w:val="en-GB"/>
        </w:rPr>
        <w:t>a number of</w:t>
      </w:r>
      <w:proofErr w:type="gramEnd"/>
      <w:r w:rsidRPr="003B4CEB">
        <w:rPr>
          <w:rFonts w:ascii="Times New Roman" w:eastAsia="SimSun" w:hAnsi="Times New Roman" w:cs="Times New Roman"/>
          <w:sz w:val="20"/>
          <w:szCs w:val="20"/>
          <w:lang w:val="en-GB"/>
        </w:rPr>
        <w:t xml:space="preserve"> frames provided by </w:t>
      </w:r>
      <w:proofErr w:type="spellStart"/>
      <w:r w:rsidRPr="003B4CEB">
        <w:rPr>
          <w:rFonts w:ascii="Times New Roman" w:eastAsia="SimSun" w:hAnsi="Times New Roman" w:cs="Times New Roman"/>
          <w:bCs/>
          <w:i/>
          <w:sz w:val="20"/>
          <w:szCs w:val="20"/>
          <w:lang w:val="en-GB" w:eastAsia="sv-SE"/>
        </w:rPr>
        <w:t>defaultPagingCycle</w:t>
      </w:r>
      <w:proofErr w:type="spellEnd"/>
      <w:r w:rsidRPr="003B4CEB">
        <w:rPr>
          <w:rFonts w:ascii="Times New Roman" w:eastAsia="SimSun" w:hAnsi="Times New Roman" w:cs="Times New Roman"/>
          <w:bCs/>
          <w:iCs/>
          <w:sz w:val="20"/>
          <w:szCs w:val="20"/>
          <w:lang w:val="en-GB" w:eastAsia="sv-SE"/>
        </w:rPr>
        <w:t xml:space="preserve"> for TRS resource sets with indicated presence; if</w:t>
      </w:r>
      <w:r w:rsidRPr="003B4CEB">
        <w:rPr>
          <w:rFonts w:ascii="Times New Roman" w:eastAsia="SimSun" w:hAnsi="Times New Roman" w:cs="Times New Roman"/>
          <w:i/>
          <w:iCs/>
          <w:sz w:val="20"/>
          <w:szCs w:val="20"/>
          <w:lang w:val="en-GB"/>
        </w:rPr>
        <w:t xml:space="preserve"> </w:t>
      </w:r>
      <w:proofErr w:type="spellStart"/>
      <w:r w:rsidRPr="003B4CEB">
        <w:rPr>
          <w:rFonts w:ascii="Times New Roman" w:eastAsia="SimSun" w:hAnsi="Times New Roman" w:cs="Times New Roman"/>
          <w:i/>
          <w:iCs/>
          <w:sz w:val="20"/>
          <w:szCs w:val="20"/>
          <w:lang w:val="en-GB"/>
        </w:rPr>
        <w:t>validityDuration</w:t>
      </w:r>
      <w:proofErr w:type="spellEnd"/>
      <w:r w:rsidRPr="003B4CEB">
        <w:rPr>
          <w:rFonts w:ascii="Times New Roman" w:eastAsia="SimSun" w:hAnsi="Times New Roman" w:cs="Times New Roman"/>
          <w:sz w:val="20"/>
          <w:szCs w:val="20"/>
          <w:lang w:val="en-GB"/>
        </w:rPr>
        <w:t xml:space="preserve"> is not provided, the multiple is equal to 2. </w:t>
      </w:r>
      <w:r w:rsidR="00692594" w:rsidRPr="00EB122C">
        <w:rPr>
          <w:rFonts w:ascii="Times New Roman" w:eastAsia="SimSun" w:hAnsi="Times New Roman" w:cs="Times New Roman"/>
          <w:sz w:val="20"/>
          <w:szCs w:val="20"/>
          <w:lang w:val="en-GB"/>
        </w:rPr>
        <w:t>A value of '1' for</w:t>
      </w:r>
      <w:r w:rsidR="00772098">
        <w:rPr>
          <w:rFonts w:ascii="Times New Roman" w:eastAsia="SimSun" w:hAnsi="Times New Roman" w:cs="Times New Roman"/>
          <w:sz w:val="20"/>
          <w:szCs w:val="20"/>
          <w:lang w:val="en-GB"/>
        </w:rPr>
        <w:t xml:space="preserve"> a bit of</w:t>
      </w:r>
      <w:r w:rsidR="00692594" w:rsidRPr="00EB122C">
        <w:rPr>
          <w:rFonts w:ascii="Times New Roman" w:eastAsia="SimSun" w:hAnsi="Times New Roman" w:cs="Times New Roman"/>
          <w:sz w:val="20"/>
          <w:szCs w:val="20"/>
          <w:lang w:val="en-GB"/>
        </w:rPr>
        <w:t xml:space="preserve"> the bitmap indicates presence of </w:t>
      </w:r>
      <w:r w:rsidR="00692594" w:rsidRPr="00A62D2E">
        <w:rPr>
          <w:rFonts w:ascii="Times New Roman" w:eastAsia="SimSun" w:hAnsi="Times New Roman" w:cs="Times New Roman"/>
          <w:color w:val="FF0000"/>
          <w:sz w:val="20"/>
          <w:szCs w:val="20"/>
          <w:highlight w:val="cyan"/>
          <w:u w:val="single"/>
          <w:lang w:val="en-GB"/>
        </w:rPr>
        <w:t>TRS in</w:t>
      </w:r>
      <w:r w:rsidR="00692594" w:rsidRPr="00EB122C">
        <w:rPr>
          <w:rFonts w:ascii="Times New Roman" w:eastAsia="SimSun" w:hAnsi="Times New Roman" w:cs="Times New Roman"/>
          <w:color w:val="FF0000"/>
          <w:sz w:val="20"/>
          <w:szCs w:val="20"/>
          <w:lang w:val="en-GB"/>
        </w:rPr>
        <w:t xml:space="preserve"> </w:t>
      </w:r>
      <w:r w:rsidR="00692594" w:rsidRPr="00EB122C">
        <w:rPr>
          <w:rFonts w:ascii="Times New Roman" w:eastAsia="SimSun" w:hAnsi="Times New Roman" w:cs="Times New Roman"/>
          <w:sz w:val="20"/>
          <w:szCs w:val="20"/>
          <w:lang w:val="en-GB"/>
        </w:rPr>
        <w:t xml:space="preserve">associated TRS resource sets for the multiple of the number of frames, starting from a SFN determined from </w:t>
      </w:r>
      <m:oMath>
        <m:d>
          <m:dPr>
            <m:ctrlPr>
              <w:rPr>
                <w:rFonts w:ascii="Cambria Math" w:eastAsia="SimSun" w:hAnsi="Cambria Math" w:cs="Times New Roman"/>
                <w:i/>
                <w:sz w:val="20"/>
                <w:szCs w:val="20"/>
                <w:lang w:val="en-GB"/>
              </w:rPr>
            </m:ctrlPr>
          </m:dPr>
          <m:e>
            <m:r>
              <m:rPr>
                <m:sty m:val="p"/>
              </m:rPr>
              <w:rPr>
                <w:rFonts w:ascii="Cambria Math" w:eastAsia="SimSun" w:hAnsi="Cambria Math" w:cs="Times New Roman"/>
                <w:sz w:val="20"/>
                <w:szCs w:val="20"/>
                <w:lang w:val="en-GB"/>
              </w:rPr>
              <m:t>SFN</m:t>
            </m:r>
            <m:r>
              <w:rPr>
                <w:rFonts w:ascii="Cambria Math" w:eastAsia="SimSun" w:hAnsi="Cambria Math" w:cs="Times New Roman"/>
                <w:sz w:val="20"/>
                <w:szCs w:val="20"/>
                <w:lang w:val="en-GB"/>
              </w:rPr>
              <m:t>+</m:t>
            </m:r>
            <m:r>
              <m:rPr>
                <m:sty m:val="p"/>
              </m:rPr>
              <w:rPr>
                <w:rFonts w:ascii="Cambria Math" w:eastAsia="SimSun" w:hAnsi="Cambria Math" w:cs="Times New Roman"/>
                <w:sz w:val="20"/>
                <w:szCs w:val="20"/>
                <w:lang w:val="en-GB"/>
              </w:rPr>
              <m:t>PF_offset</m:t>
            </m:r>
          </m:e>
        </m:d>
        <m:r>
          <m:rPr>
            <m:sty m:val="p"/>
          </m:rPr>
          <w:rPr>
            <w:rFonts w:ascii="Cambria Math" w:eastAsia="SimSun" w:hAnsi="Cambria Math" w:cs="Times New Roman"/>
            <w:sz w:val="20"/>
            <w:szCs w:val="20"/>
            <w:lang w:val="en-GB"/>
          </w:rPr>
          <m:t>mod</m:t>
        </m:r>
        <m:r>
          <w:rPr>
            <w:rFonts w:ascii="Cambria Math" w:eastAsia="SimSun" w:hAnsi="Cambria Math" w:cs="Times New Roman"/>
            <w:sz w:val="20"/>
            <w:szCs w:val="20"/>
            <w:lang w:val="en-GB"/>
          </w:rPr>
          <m:t>T=0</m:t>
        </m:r>
      </m:oMath>
      <w:r w:rsidR="00692594" w:rsidRPr="00EB122C">
        <w:rPr>
          <w:rFonts w:ascii="Times New Roman" w:eastAsia="SimSun" w:hAnsi="Times New Roman" w:cs="Times New Roman"/>
          <w:sz w:val="20"/>
          <w:szCs w:val="20"/>
          <w:lang w:val="en-GB"/>
        </w:rPr>
        <w:t xml:space="preserve"> [17, TS 38.304] that corresponds to the </w:t>
      </w:r>
      <w:r w:rsidR="00692594" w:rsidRPr="00A62D2E">
        <w:rPr>
          <w:rFonts w:ascii="Times New Roman" w:eastAsia="SimSun" w:hAnsi="Times New Roman" w:cs="Times New Roman"/>
          <w:strike/>
          <w:color w:val="FF0000"/>
          <w:sz w:val="20"/>
          <w:szCs w:val="20"/>
          <w:highlight w:val="cyan"/>
          <w:u w:val="single"/>
          <w:lang w:val="en-GB"/>
        </w:rPr>
        <w:t>frame</w:t>
      </w:r>
      <w:r w:rsidR="00692594" w:rsidRPr="00A62D2E">
        <w:rPr>
          <w:rFonts w:ascii="Times New Roman" w:eastAsia="SimSun" w:hAnsi="Times New Roman" w:cs="Times New Roman"/>
          <w:color w:val="FF0000"/>
          <w:sz w:val="20"/>
          <w:szCs w:val="20"/>
          <w:highlight w:val="cyan"/>
          <w:u w:val="single"/>
          <w:lang w:val="en-GB"/>
        </w:rPr>
        <w:t xml:space="preserve"> default DRX cycle</w:t>
      </w:r>
      <w:r w:rsidR="00692594" w:rsidRPr="00EB122C">
        <w:rPr>
          <w:rFonts w:ascii="Times New Roman" w:eastAsia="SimSun" w:hAnsi="Times New Roman" w:cs="Times New Roman"/>
          <w:color w:val="FF0000"/>
          <w:sz w:val="20"/>
          <w:szCs w:val="20"/>
          <w:lang w:val="en-GB"/>
        </w:rPr>
        <w:t xml:space="preserve"> </w:t>
      </w:r>
      <w:r w:rsidR="00692594" w:rsidRPr="00EB122C">
        <w:rPr>
          <w:rFonts w:ascii="Times New Roman" w:eastAsia="SimSun" w:hAnsi="Times New Roman" w:cs="Times New Roman"/>
          <w:sz w:val="20"/>
          <w:szCs w:val="20"/>
          <w:lang w:val="en-GB"/>
        </w:rPr>
        <w:t xml:space="preserve">that includes a PDCCH providing the DCI format 2_7 or the DCI </w:t>
      </w:r>
      <w:r w:rsidR="00692594" w:rsidRPr="00EB122C">
        <w:rPr>
          <w:rFonts w:ascii="Times New Roman" w:eastAsia="SimSun" w:hAnsi="Times New Roman" w:cs="Times New Roman"/>
          <w:sz w:val="20"/>
          <w:szCs w:val="20"/>
          <w:lang w:val="en-GB"/>
        </w:rPr>
        <w:lastRenderedPageBreak/>
        <w:t xml:space="preserve">format 1_0 </w:t>
      </w:r>
      <w:r w:rsidR="000A0656" w:rsidRPr="000A0656">
        <w:rPr>
          <w:rFonts w:ascii="Times New Roman" w:eastAsia="SimSun" w:hAnsi="Times New Roman" w:cs="Times New Roman"/>
          <w:sz w:val="20"/>
          <w:szCs w:val="20"/>
          <w:lang w:val="en-GB"/>
        </w:rPr>
        <w:t xml:space="preserve">with CRC scrambled by P-RNTI, </w:t>
      </w:r>
      <w:r w:rsidR="00692594" w:rsidRPr="00EB122C">
        <w:rPr>
          <w:rFonts w:ascii="Times New Roman" w:eastAsia="SimSun" w:hAnsi="Times New Roman" w:cs="Times New Roman"/>
          <w:sz w:val="20"/>
          <w:szCs w:val="20"/>
          <w:lang w:val="en-GB"/>
        </w:rPr>
        <w:t xml:space="preserve">with the </w:t>
      </w:r>
      <w:r w:rsidR="00692594" w:rsidRPr="00EB122C">
        <w:rPr>
          <w:rFonts w:ascii="Times New Roman" w:eastAsia="SimSun" w:hAnsi="Times New Roman" w:cs="Times New Roman"/>
          <w:sz w:val="20"/>
          <w:szCs w:val="20"/>
          <w:lang w:val="nb-NO"/>
        </w:rPr>
        <w:t>TRS availability indication field</w:t>
      </w:r>
      <w:r w:rsidR="00692594" w:rsidRPr="00EB122C">
        <w:rPr>
          <w:rFonts w:ascii="Times New Roman" w:eastAsia="SimSun" w:hAnsi="Times New Roman" w:cs="Times New Roman"/>
          <w:sz w:val="20"/>
          <w:szCs w:val="20"/>
          <w:lang w:val="en-GB"/>
        </w:rPr>
        <w:t xml:space="preserve"> indicating the TRS resource sets, where </w:t>
      </w:r>
      <m:oMath>
        <m:r>
          <w:rPr>
            <w:rFonts w:ascii="Cambria Math" w:eastAsia="SimSun" w:hAnsi="Cambria Math" w:cs="Times New Roman"/>
            <w:sz w:val="20"/>
            <w:szCs w:val="20"/>
            <w:lang w:val="en-GB"/>
          </w:rPr>
          <m:t>T</m:t>
        </m:r>
      </m:oMath>
      <w:r w:rsidR="00692594" w:rsidRPr="00EB122C">
        <w:rPr>
          <w:rFonts w:ascii="Times New Roman" w:eastAsia="SimSun" w:hAnsi="Times New Roman" w:cs="Times New Roman"/>
          <w:sz w:val="20"/>
          <w:szCs w:val="20"/>
          <w:lang w:val="en-GB"/>
        </w:rPr>
        <w:t xml:space="preserve"> is provided by </w:t>
      </w:r>
      <w:proofErr w:type="spellStart"/>
      <w:r w:rsidR="00692594" w:rsidRPr="00EB122C">
        <w:rPr>
          <w:rFonts w:ascii="Times New Roman" w:eastAsia="SimSun" w:hAnsi="Times New Roman" w:cs="Times New Roman"/>
          <w:bCs/>
          <w:i/>
          <w:sz w:val="20"/>
          <w:szCs w:val="20"/>
          <w:lang w:val="en-GB" w:eastAsia="sv-SE"/>
        </w:rPr>
        <w:t>defaultPagingCycle</w:t>
      </w:r>
      <w:proofErr w:type="spellEnd"/>
      <w:r w:rsidR="00692594" w:rsidRPr="00EB122C">
        <w:rPr>
          <w:rFonts w:ascii="Times New Roman" w:eastAsia="SimSun" w:hAnsi="Times New Roman" w:cs="Times New Roman"/>
          <w:sz w:val="20"/>
          <w:szCs w:val="20"/>
          <w:lang w:val="en-GB"/>
        </w:rPr>
        <w:t>.</w:t>
      </w:r>
      <w:r w:rsidR="000A0656">
        <w:rPr>
          <w:rFonts w:ascii="Times New Roman" w:eastAsia="SimSun" w:hAnsi="Times New Roman" w:cs="Times New Roman"/>
          <w:sz w:val="20"/>
          <w:szCs w:val="20"/>
          <w:lang w:val="en-GB"/>
        </w:rPr>
        <w:t xml:space="preserve"> </w:t>
      </w:r>
    </w:p>
    <w:p w14:paraId="34775C0E" w14:textId="6AD4DBAF" w:rsidR="00692594" w:rsidRDefault="00692594" w:rsidP="00692594">
      <w:pPr>
        <w:spacing w:line="256" w:lineRule="auto"/>
        <w:rPr>
          <w:rFonts w:ascii="Calibri" w:eastAsia="SimSun" w:hAnsi="Calibri" w:cs="Times New Roman"/>
          <w:lang w:eastAsia="zh-CN"/>
        </w:rPr>
      </w:pPr>
      <w:r w:rsidRPr="00862957">
        <w:rPr>
          <w:rFonts w:ascii="Calibri" w:eastAsia="SimSun" w:hAnsi="Calibri" w:cs="Times New Roman"/>
          <w:lang w:eastAsia="zh-CN"/>
        </w:rPr>
        <w:t>&lt;</w:t>
      </w:r>
      <w:r>
        <w:rPr>
          <w:rFonts w:ascii="Calibri" w:eastAsia="SimSun" w:hAnsi="Calibri" w:cs="Times New Roman"/>
          <w:lang w:eastAsia="zh-CN"/>
        </w:rPr>
        <w:t>end</w:t>
      </w:r>
      <w:r w:rsidRPr="00862957">
        <w:rPr>
          <w:rFonts w:ascii="Calibri" w:eastAsia="SimSun" w:hAnsi="Calibri" w:cs="Times New Roman"/>
          <w:lang w:eastAsia="zh-CN"/>
        </w:rPr>
        <w:t xml:space="preserve"> TP</w:t>
      </w:r>
      <w:r w:rsidR="0085473C">
        <w:rPr>
          <w:rFonts w:ascii="Calibri" w:eastAsia="SimSun" w:hAnsi="Calibri" w:cs="Times New Roman"/>
          <w:lang w:eastAsia="zh-CN"/>
        </w:rPr>
        <w:t>1</w:t>
      </w:r>
      <w:r w:rsidRPr="00862957">
        <w:rPr>
          <w:rFonts w:ascii="Calibri" w:eastAsia="SimSun" w:hAnsi="Calibri" w:cs="Times New Roman"/>
          <w:lang w:eastAsia="zh-CN"/>
        </w:rPr>
        <w:t>&gt;</w:t>
      </w:r>
    </w:p>
    <w:p w14:paraId="4A51E19D" w14:textId="764A441B" w:rsidR="005C74BA" w:rsidRDefault="005C74BA" w:rsidP="00692594">
      <w:pPr>
        <w:spacing w:line="256" w:lineRule="auto"/>
        <w:rPr>
          <w:rFonts w:ascii="Arial" w:hAnsi="Arial" w:cs="Arial"/>
          <w:color w:val="000000" w:themeColor="text1"/>
        </w:rPr>
      </w:pPr>
      <w:r w:rsidRPr="005C74BA">
        <w:rPr>
          <w:rFonts w:ascii="Arial" w:hAnsi="Arial" w:cs="Arial"/>
          <w:color w:val="000000" w:themeColor="text1"/>
        </w:rPr>
        <w:t>Furthermore, the following clarifications are proposed for subclause 5.1.6.1.1 of 38.214-h00</w:t>
      </w:r>
      <w:r w:rsidR="0085473C">
        <w:rPr>
          <w:rFonts w:ascii="Arial" w:hAnsi="Arial" w:cs="Arial"/>
          <w:color w:val="000000" w:themeColor="text1"/>
        </w:rPr>
        <w:t xml:space="preserve">, reflecting </w:t>
      </w:r>
      <w:r w:rsidR="00D125FE">
        <w:rPr>
          <w:rFonts w:ascii="Arial" w:hAnsi="Arial" w:cs="Arial"/>
          <w:color w:val="000000" w:themeColor="text1"/>
        </w:rPr>
        <w:t xml:space="preserve">below </w:t>
      </w:r>
      <w:r w:rsidR="00644F3E" w:rsidRPr="00644F3E">
        <w:rPr>
          <w:rFonts w:ascii="Arial" w:hAnsi="Arial" w:cs="Arial"/>
          <w:color w:val="000000" w:themeColor="text1"/>
        </w:rPr>
        <w:t>agreement from the last meeting</w:t>
      </w:r>
      <w:r w:rsidR="00644F3E">
        <w:rPr>
          <w:rFonts w:ascii="Arial" w:hAnsi="Arial" w:cs="Arial"/>
          <w:color w:val="000000" w:themeColor="text1"/>
        </w:rPr>
        <w:t xml:space="preserve">. </w:t>
      </w:r>
    </w:p>
    <w:p w14:paraId="3A81E34C" w14:textId="77777777" w:rsidR="00644F3E" w:rsidRPr="00D125FE" w:rsidRDefault="00644F3E" w:rsidP="00644F3E">
      <w:pPr>
        <w:autoSpaceDE w:val="0"/>
        <w:autoSpaceDN w:val="0"/>
        <w:snapToGrid w:val="0"/>
        <w:spacing w:after="180" w:line="240" w:lineRule="auto"/>
        <w:rPr>
          <w:rFonts w:ascii="Times New Roman" w:eastAsia="Gulim" w:hAnsi="Times New Roman" w:cs="Times New Roman"/>
          <w:b/>
          <w:bCs/>
          <w:i/>
          <w:iCs/>
          <w:color w:val="000000"/>
          <w:sz w:val="20"/>
          <w:szCs w:val="20"/>
          <w:highlight w:val="green"/>
          <w:lang w:val="en-GB"/>
        </w:rPr>
      </w:pPr>
      <w:r w:rsidRPr="00D125FE">
        <w:rPr>
          <w:rFonts w:ascii="Times New Roman" w:eastAsia="Gulim" w:hAnsi="Times New Roman" w:cs="Times New Roman"/>
          <w:b/>
          <w:bCs/>
          <w:i/>
          <w:iCs/>
          <w:color w:val="000000"/>
          <w:sz w:val="20"/>
          <w:szCs w:val="20"/>
          <w:highlight w:val="green"/>
          <w:lang w:val="en-GB"/>
        </w:rPr>
        <w:t>Agreement</w:t>
      </w:r>
    </w:p>
    <w:p w14:paraId="23F9A910" w14:textId="77777777" w:rsidR="00644F3E" w:rsidRPr="00D125FE" w:rsidRDefault="00644F3E" w:rsidP="00644F3E">
      <w:pPr>
        <w:snapToGrid w:val="0"/>
        <w:spacing w:after="180" w:line="240" w:lineRule="auto"/>
        <w:rPr>
          <w:rFonts w:ascii="Times New Roman" w:eastAsia="Yu Mincho" w:hAnsi="Times New Roman" w:cs="Times New Roman"/>
          <w:bCs/>
          <w:i/>
          <w:iCs/>
          <w:sz w:val="20"/>
          <w:szCs w:val="20"/>
          <w:lang w:val="en-GB"/>
        </w:rPr>
      </w:pPr>
      <w:r w:rsidRPr="00D125FE">
        <w:rPr>
          <w:rFonts w:ascii="Times New Roman" w:eastAsia="Yu Mincho" w:hAnsi="Times New Roman" w:cs="Times New Roman"/>
          <w:bCs/>
          <w:i/>
          <w:iCs/>
          <w:sz w:val="20"/>
          <w:szCs w:val="20"/>
          <w:lang w:val="en-GB"/>
        </w:rPr>
        <w:t>One or more scrambling IDs is configured for a TRS resource set.</w:t>
      </w:r>
    </w:p>
    <w:p w14:paraId="3BD7851B" w14:textId="77777777" w:rsidR="00644F3E" w:rsidRPr="00D125FE" w:rsidRDefault="00644F3E" w:rsidP="00644F3E">
      <w:pPr>
        <w:numPr>
          <w:ilvl w:val="0"/>
          <w:numId w:val="63"/>
        </w:numPr>
        <w:snapToGrid w:val="0"/>
        <w:spacing w:after="0" w:line="240" w:lineRule="auto"/>
        <w:rPr>
          <w:rFonts w:ascii="Times New Roman" w:eastAsia="Yu Mincho" w:hAnsi="Times New Roman" w:cs="Times New Roman"/>
          <w:bCs/>
          <w:i/>
          <w:iCs/>
          <w:sz w:val="20"/>
          <w:szCs w:val="20"/>
          <w:lang w:val="en-GB"/>
        </w:rPr>
      </w:pPr>
      <w:r w:rsidRPr="00D125FE">
        <w:rPr>
          <w:rFonts w:ascii="Times New Roman" w:eastAsia="Yu Mincho" w:hAnsi="Times New Roman" w:cs="Times New Roman"/>
          <w:bCs/>
          <w:i/>
          <w:iCs/>
          <w:sz w:val="20"/>
          <w:szCs w:val="20"/>
          <w:lang w:val="en-GB"/>
        </w:rPr>
        <w:t>If a single scrambling ID is configured, it applies to all the TRS resources.</w:t>
      </w:r>
    </w:p>
    <w:p w14:paraId="37C11AF5" w14:textId="687EBDB0" w:rsidR="00644F3E" w:rsidRPr="00D125FE" w:rsidRDefault="00644F3E" w:rsidP="00644F3E">
      <w:pPr>
        <w:spacing w:line="256" w:lineRule="auto"/>
        <w:rPr>
          <w:rFonts w:ascii="Times New Roman" w:eastAsia="Yu Mincho" w:hAnsi="Times New Roman" w:cs="Times New Roman"/>
          <w:bCs/>
          <w:i/>
          <w:iCs/>
          <w:color w:val="000000"/>
          <w:sz w:val="20"/>
          <w:szCs w:val="20"/>
          <w:lang w:val="en-GB"/>
        </w:rPr>
      </w:pPr>
      <w:r w:rsidRPr="00D125FE">
        <w:rPr>
          <w:rFonts w:ascii="Times New Roman" w:eastAsia="Yu Mincho" w:hAnsi="Times New Roman" w:cs="Times New Roman"/>
          <w:bCs/>
          <w:i/>
          <w:iCs/>
          <w:sz w:val="20"/>
          <w:szCs w:val="20"/>
          <w:lang w:val="en-GB"/>
        </w:rPr>
        <w:t xml:space="preserve">Otherwise, each TRS resource </w:t>
      </w:r>
      <w:r w:rsidRPr="00D125FE">
        <w:rPr>
          <w:rFonts w:ascii="Times New Roman" w:eastAsia="Yu Mincho" w:hAnsi="Times New Roman" w:cs="Times New Roman"/>
          <w:bCs/>
          <w:i/>
          <w:iCs/>
          <w:color w:val="000000"/>
          <w:sz w:val="20"/>
          <w:szCs w:val="20"/>
          <w:lang w:val="en-GB"/>
        </w:rPr>
        <w:t>is provided with a scrambling ID</w:t>
      </w:r>
    </w:p>
    <w:p w14:paraId="613FFFFF" w14:textId="77777777" w:rsidR="00644F3E" w:rsidRPr="00644F3E" w:rsidRDefault="00644F3E" w:rsidP="00644F3E">
      <w:pPr>
        <w:spacing w:line="256" w:lineRule="auto"/>
        <w:rPr>
          <w:rFonts w:ascii="Arial" w:hAnsi="Arial" w:cs="Arial"/>
          <w:color w:val="000000" w:themeColor="text1"/>
        </w:rPr>
      </w:pPr>
    </w:p>
    <w:p w14:paraId="77072064" w14:textId="1E391CA3" w:rsidR="005C74BA" w:rsidRDefault="005C74BA" w:rsidP="005C74BA">
      <w:pPr>
        <w:pStyle w:val="Proposal"/>
        <w:numPr>
          <w:ilvl w:val="0"/>
          <w:numId w:val="50"/>
        </w:numPr>
        <w:spacing w:line="252" w:lineRule="auto"/>
      </w:pPr>
      <w:bookmarkStart w:id="18" w:name="_Toc95735488"/>
      <w:r>
        <w:rPr>
          <w:rFonts w:cs="Arial"/>
          <w:lang w:eastAsia="ja-JP"/>
        </w:rPr>
        <w:t>Adopt TP2 related to 38.21</w:t>
      </w:r>
      <w:r w:rsidRPr="005C74BA">
        <w:rPr>
          <w:rFonts w:cs="Arial"/>
          <w:lang w:eastAsia="ja-JP"/>
        </w:rPr>
        <w:t>4</w:t>
      </w:r>
      <w:r>
        <w:rPr>
          <w:rFonts w:cs="Arial"/>
          <w:lang w:eastAsia="ja-JP"/>
        </w:rPr>
        <w:t xml:space="preserve"> subclause </w:t>
      </w:r>
      <w:r w:rsidRPr="005C74BA">
        <w:rPr>
          <w:rFonts w:cs="Arial"/>
          <w:lang w:eastAsia="ja-JP"/>
        </w:rPr>
        <w:t>CSI-RS for Tracking</w:t>
      </w:r>
      <w:r>
        <w:rPr>
          <w:rFonts w:cs="Arial"/>
          <w:lang w:eastAsia="ja-JP"/>
        </w:rPr>
        <w:t>.</w:t>
      </w:r>
      <w:bookmarkEnd w:id="18"/>
      <w:r>
        <w:rPr>
          <w:rFonts w:cs="Arial"/>
          <w:lang w:eastAsia="ja-JP"/>
        </w:rPr>
        <w:t xml:space="preserve"> </w:t>
      </w:r>
    </w:p>
    <w:p w14:paraId="79C875C8" w14:textId="77777777" w:rsidR="005C74BA" w:rsidRDefault="005C74BA" w:rsidP="005C74BA">
      <w:pPr>
        <w:rPr>
          <w:iCs/>
          <w:lang w:eastAsia="en-GB"/>
        </w:rPr>
      </w:pPr>
      <w:r w:rsidRPr="00677965">
        <w:rPr>
          <w:iCs/>
          <w:lang w:eastAsia="en-GB"/>
        </w:rPr>
        <w:t>&lt;begin TP</w:t>
      </w:r>
      <w:r>
        <w:rPr>
          <w:iCs/>
          <w:lang w:eastAsia="en-GB"/>
        </w:rPr>
        <w:t>2</w:t>
      </w:r>
      <w:r w:rsidRPr="00677965">
        <w:rPr>
          <w:iCs/>
          <w:lang w:eastAsia="en-GB"/>
        </w:rPr>
        <w:t>&gt;</w:t>
      </w:r>
    </w:p>
    <w:p w14:paraId="43309527" w14:textId="77777777" w:rsidR="005C74BA" w:rsidRPr="0048482F" w:rsidRDefault="005C74BA" w:rsidP="005C74BA">
      <w:pPr>
        <w:pStyle w:val="Heading5"/>
        <w:rPr>
          <w:color w:val="000000"/>
        </w:rPr>
      </w:pPr>
      <w:bookmarkStart w:id="19" w:name="_Toc11352099"/>
      <w:bookmarkStart w:id="20" w:name="_Toc20317989"/>
      <w:bookmarkStart w:id="21" w:name="_Toc27299887"/>
      <w:bookmarkStart w:id="22" w:name="_Toc29673152"/>
      <w:bookmarkStart w:id="23" w:name="_Toc29673293"/>
      <w:bookmarkStart w:id="24" w:name="_Toc29674286"/>
      <w:bookmarkStart w:id="25" w:name="_Toc36645516"/>
      <w:bookmarkStart w:id="26" w:name="_Toc45810561"/>
      <w:bookmarkStart w:id="27" w:name="_Toc91695428"/>
      <w:r w:rsidRPr="0048482F">
        <w:rPr>
          <w:color w:val="000000"/>
        </w:rPr>
        <w:t>5.1.6.1.1</w:t>
      </w:r>
      <w:r w:rsidRPr="0048482F">
        <w:rPr>
          <w:color w:val="000000"/>
        </w:rPr>
        <w:tab/>
        <w:t>CSI-RS for tracking</w:t>
      </w:r>
      <w:bookmarkEnd w:id="19"/>
      <w:bookmarkEnd w:id="20"/>
      <w:bookmarkEnd w:id="21"/>
      <w:bookmarkEnd w:id="22"/>
      <w:bookmarkEnd w:id="23"/>
      <w:bookmarkEnd w:id="24"/>
      <w:bookmarkEnd w:id="25"/>
      <w:bookmarkEnd w:id="26"/>
      <w:bookmarkEnd w:id="27"/>
    </w:p>
    <w:p w14:paraId="463A69D9" w14:textId="4D262510" w:rsidR="005C74BA" w:rsidRDefault="005C74BA" w:rsidP="005C74BA">
      <w:pPr>
        <w:jc w:val="center"/>
      </w:pPr>
      <w:r>
        <w:t xml:space="preserve">&lt;omitted </w:t>
      </w:r>
      <w:r w:rsidR="00633691">
        <w:t xml:space="preserve">unchanged </w:t>
      </w:r>
      <w:r>
        <w:t>text&gt;</w:t>
      </w:r>
    </w:p>
    <w:p w14:paraId="0D03D919" w14:textId="53D7608A" w:rsidR="00D06DC0" w:rsidRPr="00D06DC0" w:rsidRDefault="00D06DC0" w:rsidP="00D06DC0">
      <w:pPr>
        <w:spacing w:after="180" w:line="240" w:lineRule="auto"/>
        <w:rPr>
          <w:rFonts w:ascii="Times New Roman" w:eastAsia="Times New Roman" w:hAnsi="Times New Roman" w:cs="Times New Roman"/>
          <w:sz w:val="20"/>
          <w:szCs w:val="20"/>
          <w:lang w:val="en-GB"/>
        </w:rPr>
      </w:pPr>
      <w:r w:rsidRPr="00D06DC0">
        <w:rPr>
          <w:rFonts w:ascii="Times New Roman" w:eastAsia="Times New Roman" w:hAnsi="Times New Roman" w:cs="Times New Roman"/>
          <w:sz w:val="20"/>
          <w:szCs w:val="20"/>
          <w:lang w:val="en-GB"/>
        </w:rPr>
        <w:t xml:space="preserve">Each NZP CSI-RS resource, defined in Clause 7.4.1.5.3 of [4, TS 38.211], is configured by the higher layer parameter </w:t>
      </w:r>
      <w:r w:rsidRPr="00D06DC0">
        <w:rPr>
          <w:rFonts w:ascii="Times New Roman" w:eastAsia="Times New Roman" w:hAnsi="Times New Roman" w:cs="Times New Roman"/>
          <w:i/>
          <w:iCs/>
          <w:sz w:val="20"/>
          <w:szCs w:val="20"/>
          <w:lang w:val="en-GB"/>
        </w:rPr>
        <w:t>TRS-</w:t>
      </w:r>
      <w:proofErr w:type="spellStart"/>
      <w:r w:rsidRPr="00D06DC0">
        <w:rPr>
          <w:rFonts w:ascii="Times New Roman" w:eastAsia="Times New Roman" w:hAnsi="Times New Roman" w:cs="Times New Roman"/>
          <w:i/>
          <w:iCs/>
          <w:sz w:val="20"/>
          <w:szCs w:val="20"/>
          <w:lang w:val="en-GB"/>
        </w:rPr>
        <w:t>ResourceSet</w:t>
      </w:r>
      <w:proofErr w:type="spellEnd"/>
      <w:r w:rsidRPr="00D06DC0">
        <w:rPr>
          <w:rFonts w:ascii="Times New Roman" w:eastAsia="Times New Roman" w:hAnsi="Times New Roman" w:cs="Times New Roman"/>
          <w:sz w:val="20"/>
          <w:szCs w:val="20"/>
          <w:lang w:val="en-GB"/>
        </w:rPr>
        <w:t xml:space="preserve"> with the following restrictions for a UE in RRC_IDLE or RRC_INACTIVE:</w:t>
      </w:r>
    </w:p>
    <w:p w14:paraId="10E12AA8" w14:textId="62F2425D" w:rsidR="00D06DC0" w:rsidRDefault="00D06DC0" w:rsidP="00D06DC0">
      <w:pPr>
        <w:jc w:val="center"/>
      </w:pPr>
      <w:bookmarkStart w:id="28" w:name="_Hlk95472831"/>
      <w:r>
        <w:t xml:space="preserve">&lt;omitted </w:t>
      </w:r>
      <w:r w:rsidR="00633691">
        <w:t xml:space="preserve">unchanged </w:t>
      </w:r>
      <w:r>
        <w:t>text&gt;</w:t>
      </w:r>
    </w:p>
    <w:p w14:paraId="3B4EF5BE" w14:textId="5D43F9B6" w:rsidR="00635F17" w:rsidRDefault="00635F17" w:rsidP="00635F17">
      <w:pPr>
        <w:spacing w:after="180" w:line="240" w:lineRule="auto"/>
        <w:ind w:left="568" w:hanging="284"/>
        <w:rPr>
          <w:rFonts w:ascii="Times New Roman" w:eastAsia="Times New Roman" w:hAnsi="Times New Roman" w:cs="Times New Roman"/>
          <w:sz w:val="20"/>
          <w:szCs w:val="20"/>
          <w:lang w:val="en-GB"/>
        </w:rPr>
      </w:pPr>
      <w:r w:rsidRPr="00635F17">
        <w:rPr>
          <w:rFonts w:ascii="Times New Roman" w:eastAsia="Times New Roman" w:hAnsi="Times New Roman" w:cs="Times New Roman"/>
          <w:sz w:val="20"/>
          <w:szCs w:val="20"/>
          <w:lang w:val="en-GB"/>
        </w:rPr>
        <w:t>-</w:t>
      </w:r>
      <w:r w:rsidRPr="00635F17">
        <w:rPr>
          <w:rFonts w:ascii="Times New Roman" w:eastAsia="Times New Roman" w:hAnsi="Times New Roman" w:cs="Times New Roman"/>
          <w:sz w:val="20"/>
          <w:szCs w:val="20"/>
          <w:lang w:val="en-GB"/>
        </w:rPr>
        <w:tab/>
        <w:t xml:space="preserve">the QCL information for periodic NZP CSI-RS resources, is given by the higher layer parameter </w:t>
      </w:r>
      <w:proofErr w:type="spellStart"/>
      <w:r w:rsidRPr="00635F17">
        <w:rPr>
          <w:rFonts w:ascii="Times New Roman" w:eastAsia="Times New Roman" w:hAnsi="Times New Roman" w:cs="Times New Roman"/>
          <w:i/>
          <w:iCs/>
          <w:sz w:val="20"/>
          <w:szCs w:val="20"/>
          <w:lang w:val="en-GB"/>
        </w:rPr>
        <w:t>ssb</w:t>
      </w:r>
      <w:proofErr w:type="spellEnd"/>
      <w:r w:rsidRPr="00635F17">
        <w:rPr>
          <w:rFonts w:ascii="Times New Roman" w:eastAsia="Times New Roman" w:hAnsi="Times New Roman" w:cs="Times New Roman"/>
          <w:i/>
          <w:iCs/>
          <w:sz w:val="20"/>
          <w:szCs w:val="20"/>
          <w:lang w:val="en-GB"/>
        </w:rPr>
        <w:t>-Index</w:t>
      </w:r>
      <w:r w:rsidRPr="00635F17">
        <w:rPr>
          <w:rFonts w:ascii="Times New Roman" w:eastAsia="Times New Roman" w:hAnsi="Times New Roman" w:cs="Times New Roman"/>
          <w:sz w:val="20"/>
          <w:szCs w:val="20"/>
          <w:lang w:val="en-GB"/>
        </w:rPr>
        <w:t xml:space="preserve"> configured by a </w:t>
      </w:r>
      <w:r w:rsidRPr="00635F17">
        <w:rPr>
          <w:rFonts w:ascii="Times New Roman" w:eastAsia="Times New Roman" w:hAnsi="Times New Roman" w:cs="Times New Roman"/>
          <w:i/>
          <w:iCs/>
          <w:sz w:val="20"/>
          <w:szCs w:val="20"/>
          <w:lang w:val="en-GB"/>
        </w:rPr>
        <w:t>TRS-</w:t>
      </w:r>
      <w:proofErr w:type="spellStart"/>
      <w:r w:rsidRPr="00635F17">
        <w:rPr>
          <w:rFonts w:ascii="Times New Roman" w:eastAsia="Times New Roman" w:hAnsi="Times New Roman" w:cs="Times New Roman"/>
          <w:i/>
          <w:iCs/>
          <w:sz w:val="20"/>
          <w:szCs w:val="20"/>
          <w:lang w:val="en-GB"/>
        </w:rPr>
        <w:t>ResourceSet</w:t>
      </w:r>
      <w:proofErr w:type="spellEnd"/>
      <w:r w:rsidRPr="00635F17">
        <w:rPr>
          <w:rFonts w:ascii="Times New Roman" w:eastAsia="Times New Roman" w:hAnsi="Times New Roman" w:cs="Times New Roman"/>
          <w:sz w:val="20"/>
          <w:szCs w:val="20"/>
          <w:lang w:val="en-GB"/>
        </w:rPr>
        <w:t xml:space="preserve">, is a SS/PBCH block, applies to all resources in a </w:t>
      </w:r>
      <w:r w:rsidRPr="00635F17">
        <w:rPr>
          <w:rFonts w:ascii="Times New Roman" w:eastAsia="Times New Roman" w:hAnsi="Times New Roman" w:cs="Times New Roman"/>
          <w:i/>
          <w:iCs/>
          <w:sz w:val="20"/>
          <w:szCs w:val="20"/>
          <w:lang w:val="en-GB"/>
        </w:rPr>
        <w:t>TRS-</w:t>
      </w:r>
      <w:proofErr w:type="spellStart"/>
      <w:r w:rsidRPr="00635F17">
        <w:rPr>
          <w:rFonts w:ascii="Times New Roman" w:eastAsia="Times New Roman" w:hAnsi="Times New Roman" w:cs="Times New Roman"/>
          <w:i/>
          <w:iCs/>
          <w:sz w:val="20"/>
          <w:szCs w:val="20"/>
          <w:lang w:val="en-GB"/>
        </w:rPr>
        <w:t>ResourceSet</w:t>
      </w:r>
      <w:proofErr w:type="spellEnd"/>
      <w:r w:rsidRPr="00635F17">
        <w:rPr>
          <w:rFonts w:ascii="Times New Roman" w:eastAsia="Times New Roman" w:hAnsi="Times New Roman" w:cs="Times New Roman"/>
          <w:sz w:val="20"/>
          <w:szCs w:val="20"/>
          <w:lang w:val="en-GB"/>
        </w:rPr>
        <w:t>.</w:t>
      </w:r>
    </w:p>
    <w:p w14:paraId="140057B5" w14:textId="0C98CDA7" w:rsidR="00635F17" w:rsidRPr="00635F17" w:rsidRDefault="00635F17" w:rsidP="00635F17">
      <w:pPr>
        <w:spacing w:after="180" w:line="240" w:lineRule="auto"/>
        <w:ind w:left="568" w:hanging="284"/>
        <w:rPr>
          <w:rFonts w:ascii="Times New Roman" w:eastAsia="Times New Roman" w:hAnsi="Times New Roman" w:cs="Times New Roman"/>
          <w:color w:val="FF0000"/>
          <w:sz w:val="20"/>
          <w:szCs w:val="20"/>
          <w:u w:val="single"/>
          <w:lang w:val="en-GB"/>
        </w:rPr>
      </w:pPr>
      <w:r w:rsidRPr="00635F17">
        <w:rPr>
          <w:rFonts w:ascii="Times New Roman" w:eastAsia="Times New Roman" w:hAnsi="Times New Roman" w:cs="Times New Roman"/>
          <w:color w:val="FF0000"/>
          <w:sz w:val="20"/>
          <w:szCs w:val="20"/>
          <w:u w:val="single"/>
          <w:lang w:val="en-GB"/>
        </w:rPr>
        <w:t>-</w:t>
      </w:r>
      <w:r w:rsidRPr="00635F17">
        <w:rPr>
          <w:rFonts w:ascii="Times New Roman" w:eastAsia="Times New Roman" w:hAnsi="Times New Roman" w:cs="Times New Roman"/>
          <w:color w:val="FF0000"/>
          <w:sz w:val="20"/>
          <w:szCs w:val="20"/>
          <w:u w:val="single"/>
          <w:lang w:val="en-GB"/>
        </w:rPr>
        <w:tab/>
        <w:t xml:space="preserve">One or more </w:t>
      </w:r>
      <w:proofErr w:type="spellStart"/>
      <w:r w:rsidRPr="00635F17">
        <w:rPr>
          <w:rFonts w:ascii="Times New Roman" w:eastAsia="Times New Roman" w:hAnsi="Times New Roman" w:cs="Times New Roman"/>
          <w:i/>
          <w:iCs/>
          <w:color w:val="FF0000"/>
          <w:sz w:val="20"/>
          <w:szCs w:val="20"/>
          <w:u w:val="single"/>
          <w:lang w:val="en-GB"/>
        </w:rPr>
        <w:t>scramblingIDs</w:t>
      </w:r>
      <w:proofErr w:type="spellEnd"/>
      <w:r w:rsidRPr="00635F17">
        <w:rPr>
          <w:rFonts w:ascii="Times New Roman" w:eastAsia="Times New Roman" w:hAnsi="Times New Roman" w:cs="Times New Roman"/>
          <w:color w:val="FF0000"/>
          <w:sz w:val="20"/>
          <w:szCs w:val="20"/>
          <w:u w:val="single"/>
          <w:lang w:val="en-GB"/>
        </w:rPr>
        <w:t xml:space="preserve"> where if a single </w:t>
      </w:r>
      <w:proofErr w:type="spellStart"/>
      <w:r w:rsidRPr="00635F17">
        <w:rPr>
          <w:rFonts w:ascii="Times New Roman" w:eastAsia="Times New Roman" w:hAnsi="Times New Roman" w:cs="Times New Roman"/>
          <w:i/>
          <w:iCs/>
          <w:color w:val="FF0000"/>
          <w:sz w:val="20"/>
          <w:szCs w:val="20"/>
          <w:u w:val="single"/>
          <w:lang w:val="en-GB"/>
        </w:rPr>
        <w:t>scramblingID</w:t>
      </w:r>
      <w:proofErr w:type="spellEnd"/>
      <w:r w:rsidRPr="00635F17">
        <w:rPr>
          <w:rFonts w:ascii="Times New Roman" w:eastAsia="Times New Roman" w:hAnsi="Times New Roman" w:cs="Times New Roman"/>
          <w:color w:val="FF0000"/>
          <w:sz w:val="20"/>
          <w:szCs w:val="20"/>
          <w:u w:val="single"/>
          <w:lang w:val="en-GB"/>
        </w:rPr>
        <w:t xml:space="preserve"> is configured, it applies to all </w:t>
      </w:r>
      <w:r w:rsidR="00843223">
        <w:rPr>
          <w:rFonts w:ascii="Times New Roman" w:eastAsia="Times New Roman" w:hAnsi="Times New Roman" w:cs="Times New Roman"/>
          <w:color w:val="FF0000"/>
          <w:sz w:val="20"/>
          <w:szCs w:val="20"/>
          <w:u w:val="single"/>
          <w:lang w:val="en-GB"/>
        </w:rPr>
        <w:t>NZP-CSI-RS</w:t>
      </w:r>
      <w:r w:rsidRPr="00635F17">
        <w:rPr>
          <w:rFonts w:ascii="Times New Roman" w:eastAsia="Times New Roman" w:hAnsi="Times New Roman" w:cs="Times New Roman"/>
          <w:color w:val="FF0000"/>
          <w:sz w:val="20"/>
          <w:szCs w:val="20"/>
          <w:u w:val="single"/>
          <w:lang w:val="en-GB"/>
        </w:rPr>
        <w:t xml:space="preserve"> resources</w:t>
      </w:r>
      <w:r w:rsidR="00843223">
        <w:rPr>
          <w:rFonts w:ascii="Times New Roman" w:eastAsia="Times New Roman" w:hAnsi="Times New Roman" w:cs="Times New Roman"/>
          <w:color w:val="FF0000"/>
          <w:sz w:val="20"/>
          <w:szCs w:val="20"/>
          <w:u w:val="single"/>
          <w:lang w:val="en-GB"/>
        </w:rPr>
        <w:t xml:space="preserve"> in the resource set</w:t>
      </w:r>
      <w:r w:rsidRPr="00635F17">
        <w:rPr>
          <w:rFonts w:ascii="Times New Roman" w:eastAsia="Times New Roman" w:hAnsi="Times New Roman" w:cs="Times New Roman"/>
          <w:color w:val="FF0000"/>
          <w:sz w:val="20"/>
          <w:szCs w:val="20"/>
          <w:u w:val="single"/>
          <w:lang w:val="en-GB"/>
        </w:rPr>
        <w:t xml:space="preserve">, otherwise, each </w:t>
      </w:r>
      <w:r w:rsidR="00843223">
        <w:rPr>
          <w:rFonts w:ascii="Times New Roman" w:eastAsia="Times New Roman" w:hAnsi="Times New Roman" w:cs="Times New Roman"/>
          <w:color w:val="FF0000"/>
          <w:sz w:val="20"/>
          <w:szCs w:val="20"/>
          <w:u w:val="single"/>
          <w:lang w:val="en-GB"/>
        </w:rPr>
        <w:t>NZP-CSI-RS</w:t>
      </w:r>
      <w:r w:rsidRPr="00635F17">
        <w:rPr>
          <w:rFonts w:ascii="Times New Roman" w:eastAsia="Times New Roman" w:hAnsi="Times New Roman" w:cs="Times New Roman"/>
          <w:color w:val="FF0000"/>
          <w:sz w:val="20"/>
          <w:szCs w:val="20"/>
          <w:u w:val="single"/>
          <w:lang w:val="en-GB"/>
        </w:rPr>
        <w:t xml:space="preserve"> resource is provided with a </w:t>
      </w:r>
      <w:proofErr w:type="spellStart"/>
      <w:r w:rsidRPr="00635F17">
        <w:rPr>
          <w:rFonts w:ascii="Times New Roman" w:eastAsia="Times New Roman" w:hAnsi="Times New Roman" w:cs="Times New Roman"/>
          <w:i/>
          <w:iCs/>
          <w:color w:val="FF0000"/>
          <w:sz w:val="20"/>
          <w:szCs w:val="20"/>
          <w:u w:val="single"/>
          <w:lang w:val="en-GB"/>
        </w:rPr>
        <w:t>scramblingID</w:t>
      </w:r>
      <w:proofErr w:type="spellEnd"/>
      <w:r w:rsidRPr="00635F17">
        <w:rPr>
          <w:rFonts w:ascii="Times New Roman" w:eastAsia="Times New Roman" w:hAnsi="Times New Roman" w:cs="Times New Roman"/>
          <w:color w:val="FF0000"/>
          <w:sz w:val="20"/>
          <w:szCs w:val="20"/>
          <w:u w:val="single"/>
          <w:lang w:val="en-GB"/>
        </w:rPr>
        <w:t>.</w:t>
      </w:r>
    </w:p>
    <w:p w14:paraId="5F364E04" w14:textId="77777777" w:rsidR="00635F17" w:rsidRPr="00635F17" w:rsidRDefault="00635F17" w:rsidP="00635F17">
      <w:pPr>
        <w:spacing w:after="180" w:line="240" w:lineRule="auto"/>
        <w:ind w:left="568" w:hanging="284"/>
        <w:rPr>
          <w:rFonts w:ascii="Times New Roman" w:eastAsia="Times New Roman" w:hAnsi="Times New Roman" w:cs="Times New Roman"/>
          <w:sz w:val="20"/>
          <w:szCs w:val="20"/>
          <w:lang w:val="en-GB"/>
        </w:rPr>
      </w:pPr>
      <w:r w:rsidRPr="00635F17">
        <w:rPr>
          <w:rFonts w:ascii="Times New Roman" w:eastAsia="Times New Roman" w:hAnsi="Times New Roman" w:cs="Times New Roman"/>
          <w:sz w:val="20"/>
          <w:szCs w:val="20"/>
          <w:lang w:val="en-GB"/>
        </w:rPr>
        <w:t>-</w:t>
      </w:r>
      <w:r w:rsidRPr="00635F17">
        <w:rPr>
          <w:rFonts w:ascii="Times New Roman" w:eastAsia="Times New Roman" w:hAnsi="Times New Roman" w:cs="Times New Roman"/>
          <w:sz w:val="20"/>
          <w:szCs w:val="20"/>
          <w:lang w:val="en-GB"/>
        </w:rPr>
        <w:tab/>
        <w:t>the UE may assume the following quasi co-location type(s):</w:t>
      </w:r>
    </w:p>
    <w:p w14:paraId="415BE10B" w14:textId="77777777" w:rsidR="00635F17" w:rsidRPr="00635F17" w:rsidRDefault="00635F17" w:rsidP="00635F17">
      <w:pPr>
        <w:spacing w:after="180" w:line="240" w:lineRule="auto"/>
        <w:ind w:left="851" w:hanging="284"/>
        <w:rPr>
          <w:rFonts w:ascii="Times New Roman" w:eastAsia="Times New Roman" w:hAnsi="Times New Roman" w:cs="Times New Roman"/>
          <w:sz w:val="20"/>
          <w:szCs w:val="20"/>
          <w:lang w:val="en-GB"/>
        </w:rPr>
      </w:pPr>
      <w:r w:rsidRPr="00635F17">
        <w:rPr>
          <w:rFonts w:ascii="Times New Roman" w:eastAsia="Times New Roman" w:hAnsi="Times New Roman" w:cs="Times New Roman"/>
          <w:sz w:val="20"/>
          <w:szCs w:val="20"/>
          <w:lang w:val="en-GB"/>
        </w:rPr>
        <w:t>-</w:t>
      </w:r>
      <w:r w:rsidRPr="00635F17">
        <w:rPr>
          <w:rFonts w:ascii="Times New Roman" w:eastAsia="Times New Roman" w:hAnsi="Times New Roman" w:cs="Times New Roman"/>
          <w:sz w:val="20"/>
          <w:szCs w:val="20"/>
          <w:lang w:val="en-GB"/>
        </w:rPr>
        <w:tab/>
        <w:t>'</w:t>
      </w:r>
      <w:proofErr w:type="spellStart"/>
      <w:r w:rsidRPr="00635F17">
        <w:rPr>
          <w:rFonts w:ascii="Times New Roman" w:eastAsia="Times New Roman" w:hAnsi="Times New Roman" w:cs="Times New Roman"/>
          <w:sz w:val="20"/>
          <w:szCs w:val="20"/>
          <w:lang w:val="en-GB"/>
        </w:rPr>
        <w:t>typeC</w:t>
      </w:r>
      <w:proofErr w:type="spellEnd"/>
      <w:r w:rsidRPr="00635F17">
        <w:rPr>
          <w:rFonts w:ascii="Times New Roman" w:eastAsia="Times New Roman" w:hAnsi="Times New Roman" w:cs="Times New Roman"/>
          <w:sz w:val="20"/>
          <w:szCs w:val="20"/>
          <w:lang w:val="en-GB"/>
        </w:rPr>
        <w:t>' with an SS/PBCH block and, when applicable, '</w:t>
      </w:r>
      <w:proofErr w:type="spellStart"/>
      <w:r w:rsidRPr="00635F17">
        <w:rPr>
          <w:rFonts w:ascii="Times New Roman" w:eastAsia="Times New Roman" w:hAnsi="Times New Roman" w:cs="Times New Roman"/>
          <w:sz w:val="20"/>
          <w:szCs w:val="20"/>
          <w:lang w:val="en-GB"/>
        </w:rPr>
        <w:t>typeD</w:t>
      </w:r>
      <w:proofErr w:type="spellEnd"/>
      <w:r w:rsidRPr="00635F17">
        <w:rPr>
          <w:rFonts w:ascii="Times New Roman" w:eastAsia="Times New Roman" w:hAnsi="Times New Roman" w:cs="Times New Roman"/>
          <w:sz w:val="20"/>
          <w:szCs w:val="20"/>
          <w:lang w:val="en-GB"/>
        </w:rPr>
        <w:t>' with the same SS/PBCH block.</w:t>
      </w:r>
    </w:p>
    <w:p w14:paraId="02E8E173" w14:textId="77777777" w:rsidR="00635F17" w:rsidRDefault="00635F17" w:rsidP="00D06DC0">
      <w:pPr>
        <w:jc w:val="center"/>
      </w:pPr>
    </w:p>
    <w:bookmarkEnd w:id="28"/>
    <w:p w14:paraId="72FBC79B" w14:textId="14388903" w:rsidR="00D06DC0" w:rsidRDefault="00D06DC0" w:rsidP="00D06DC0">
      <w:pPr>
        <w:jc w:val="center"/>
      </w:pPr>
      <w:r>
        <w:t xml:space="preserve">&lt;omitted </w:t>
      </w:r>
      <w:r w:rsidR="00635F17">
        <w:t xml:space="preserve">unchanged </w:t>
      </w:r>
      <w:r>
        <w:t>text&gt;</w:t>
      </w:r>
    </w:p>
    <w:p w14:paraId="79E48B51" w14:textId="113D7DB5" w:rsidR="00D06DC0" w:rsidRDefault="00D06DC0" w:rsidP="00D06DC0">
      <w:pPr>
        <w:rPr>
          <w:iCs/>
          <w:lang w:eastAsia="en-GB"/>
        </w:rPr>
      </w:pPr>
      <w:r w:rsidRPr="00677965">
        <w:rPr>
          <w:iCs/>
          <w:lang w:eastAsia="en-GB"/>
        </w:rPr>
        <w:t>&lt;</w:t>
      </w:r>
      <w:r>
        <w:rPr>
          <w:iCs/>
          <w:lang w:val="sv-SE" w:eastAsia="en-GB"/>
        </w:rPr>
        <w:t>end</w:t>
      </w:r>
      <w:r w:rsidRPr="00677965">
        <w:rPr>
          <w:iCs/>
          <w:lang w:eastAsia="en-GB"/>
        </w:rPr>
        <w:t xml:space="preserve"> TP</w:t>
      </w:r>
      <w:r>
        <w:rPr>
          <w:iCs/>
          <w:lang w:eastAsia="en-GB"/>
        </w:rPr>
        <w:t>2</w:t>
      </w:r>
      <w:r w:rsidRPr="00677965">
        <w:rPr>
          <w:iCs/>
          <w:lang w:eastAsia="en-GB"/>
        </w:rPr>
        <w:t>&gt;</w:t>
      </w:r>
    </w:p>
    <w:p w14:paraId="2DBA441D" w14:textId="77777777" w:rsidR="00D06DC0" w:rsidRPr="00D06DC0" w:rsidRDefault="00D06DC0" w:rsidP="00D06DC0">
      <w:pPr>
        <w:spacing w:after="180" w:line="240" w:lineRule="auto"/>
        <w:rPr>
          <w:rFonts w:ascii="Times New Roman" w:eastAsia="Times New Roman" w:hAnsi="Times New Roman" w:cs="Times New Roman"/>
          <w:color w:val="FF0000"/>
          <w:sz w:val="20"/>
          <w:szCs w:val="20"/>
          <w:lang w:val="en-GB"/>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48B5CB06" w14:textId="77777777" w:rsidR="00D125FE"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95735483" w:history="1">
        <w:r w:rsidR="00D125FE" w:rsidRPr="009D655B">
          <w:rPr>
            <w:rStyle w:val="Hyperlink"/>
            <w:rFonts w:cs="Arial"/>
            <w:noProof/>
            <w:lang w:eastAsia="ja-JP"/>
          </w:rPr>
          <w:t>Proposal 1</w:t>
        </w:r>
        <w:r w:rsidR="00D125FE">
          <w:rPr>
            <w:rFonts w:asciiTheme="minorHAnsi" w:eastAsiaTheme="minorEastAsia" w:hAnsiTheme="minorHAnsi"/>
            <w:b w:val="0"/>
            <w:noProof/>
          </w:rPr>
          <w:tab/>
        </w:r>
        <w:r w:rsidR="00D125FE" w:rsidRPr="009D655B">
          <w:rPr>
            <w:rStyle w:val="Hyperlink"/>
            <w:rFonts w:cs="Arial"/>
            <w:noProof/>
            <w:lang w:eastAsia="ja-JP"/>
          </w:rPr>
          <w:t>For PEI based availability indication of TRS in TRS occasions, the  reference point is the SFN of the first PF associated with the default paging cycle for which UE receives PEI.</w:t>
        </w:r>
      </w:hyperlink>
    </w:p>
    <w:p w14:paraId="013A82D8" w14:textId="77777777" w:rsidR="00D125FE" w:rsidRDefault="00735F55">
      <w:pPr>
        <w:pStyle w:val="TableofFigures"/>
        <w:tabs>
          <w:tab w:val="right" w:leader="dot" w:pos="9629"/>
        </w:tabs>
        <w:rPr>
          <w:rFonts w:asciiTheme="minorHAnsi" w:eastAsiaTheme="minorEastAsia" w:hAnsiTheme="minorHAnsi"/>
          <w:b w:val="0"/>
          <w:noProof/>
        </w:rPr>
      </w:pPr>
      <w:hyperlink w:anchor="_Toc95735484" w:history="1">
        <w:r w:rsidR="00D125FE" w:rsidRPr="009D655B">
          <w:rPr>
            <w:rStyle w:val="Hyperlink"/>
            <w:rFonts w:cs="Arial"/>
            <w:noProof/>
            <w:lang w:eastAsia="ja-JP"/>
          </w:rPr>
          <w:t>Proposal 2</w:t>
        </w:r>
        <w:r w:rsidR="00D125FE">
          <w:rPr>
            <w:rFonts w:asciiTheme="minorHAnsi" w:eastAsiaTheme="minorEastAsia" w:hAnsiTheme="minorHAnsi"/>
            <w:b w:val="0"/>
            <w:noProof/>
          </w:rPr>
          <w:tab/>
        </w:r>
        <w:r w:rsidR="00D125FE" w:rsidRPr="009D655B">
          <w:rPr>
            <w:rStyle w:val="Hyperlink"/>
            <w:rFonts w:cs="Arial"/>
            <w:noProof/>
            <w:lang w:eastAsia="ja-JP"/>
          </w:rPr>
          <w:t>The following</w:t>
        </w:r>
        <w:r w:rsidR="00D125FE" w:rsidRPr="009D655B">
          <w:rPr>
            <w:rStyle w:val="Hyperlink"/>
            <w:noProof/>
          </w:rPr>
          <w:t xml:space="preserve"> parameters are configured as ‘optional’ for one or more TRS resource set(s).</w:t>
        </w:r>
      </w:hyperlink>
    </w:p>
    <w:p w14:paraId="3CBA4DE5" w14:textId="77777777" w:rsidR="00D125FE" w:rsidRDefault="00735F55">
      <w:pPr>
        <w:pStyle w:val="TableofFigures"/>
        <w:tabs>
          <w:tab w:val="right" w:leader="dot" w:pos="9629"/>
        </w:tabs>
        <w:rPr>
          <w:rFonts w:asciiTheme="minorHAnsi" w:eastAsiaTheme="minorEastAsia" w:hAnsiTheme="minorHAnsi"/>
          <w:b w:val="0"/>
          <w:noProof/>
        </w:rPr>
      </w:pPr>
      <w:hyperlink w:anchor="_Toc95735485" w:history="1">
        <w:r w:rsidR="00D125FE" w:rsidRPr="009D655B">
          <w:rPr>
            <w:rStyle w:val="Hyperlink"/>
            <w:rFonts w:cs="Arial"/>
            <w:noProof/>
            <w:lang w:eastAsia="ja-JP"/>
          </w:rPr>
          <w:t>a.</w:t>
        </w:r>
        <w:r w:rsidR="00D125FE">
          <w:rPr>
            <w:rFonts w:asciiTheme="minorHAnsi" w:eastAsiaTheme="minorEastAsia" w:hAnsiTheme="minorHAnsi"/>
            <w:b w:val="0"/>
            <w:noProof/>
          </w:rPr>
          <w:tab/>
        </w:r>
        <w:r w:rsidR="00D125FE" w:rsidRPr="009D655B">
          <w:rPr>
            <w:rStyle w:val="Hyperlink"/>
            <w:rFonts w:cs="Arial"/>
            <w:noProof/>
            <w:lang w:eastAsia="ja-JP"/>
          </w:rPr>
          <w:t xml:space="preserve">startingRB’, nrofRBs’, </w:t>
        </w:r>
        <w:r w:rsidR="00D125FE" w:rsidRPr="009D655B">
          <w:rPr>
            <w:rStyle w:val="Hyperlink"/>
            <w:i/>
            <w:iCs/>
            <w:noProof/>
          </w:rPr>
          <w:t>frequencyDomainAllocation,</w:t>
        </w:r>
        <w:r w:rsidR="00D125FE" w:rsidRPr="009D655B">
          <w:rPr>
            <w:rStyle w:val="Hyperlink"/>
            <w:rFonts w:cs="Arial"/>
            <w:noProof/>
            <w:lang w:eastAsia="ja-JP"/>
          </w:rPr>
          <w:t xml:space="preserve"> ’powerControlOffsetSS’, ‘scramblingID’, </w:t>
        </w:r>
        <w:r w:rsidR="00D125FE" w:rsidRPr="009D655B">
          <w:rPr>
            <w:rStyle w:val="Hyperlink"/>
            <w:i/>
            <w:iCs/>
            <w:noProof/>
          </w:rPr>
          <w:t>firstOFDMSymbolInTimeDomain</w:t>
        </w:r>
      </w:hyperlink>
    </w:p>
    <w:p w14:paraId="524B1139" w14:textId="77777777" w:rsidR="00D125FE" w:rsidRDefault="00735F55">
      <w:pPr>
        <w:pStyle w:val="TableofFigures"/>
        <w:tabs>
          <w:tab w:val="right" w:leader="dot" w:pos="9629"/>
        </w:tabs>
        <w:rPr>
          <w:rFonts w:asciiTheme="minorHAnsi" w:eastAsiaTheme="minorEastAsia" w:hAnsiTheme="minorHAnsi"/>
          <w:b w:val="0"/>
          <w:noProof/>
        </w:rPr>
      </w:pPr>
      <w:hyperlink w:anchor="_Toc95735486" w:history="1">
        <w:r w:rsidR="00D125FE" w:rsidRPr="009D655B">
          <w:rPr>
            <w:rStyle w:val="Hyperlink"/>
            <w:rFonts w:cs="Arial"/>
            <w:noProof/>
            <w:lang w:eastAsia="ja-JP"/>
          </w:rPr>
          <w:t>b.</w:t>
        </w:r>
        <w:r w:rsidR="00D125FE">
          <w:rPr>
            <w:rFonts w:asciiTheme="minorHAnsi" w:eastAsiaTheme="minorEastAsia" w:hAnsiTheme="minorHAnsi"/>
            <w:b w:val="0"/>
            <w:noProof/>
          </w:rPr>
          <w:tab/>
        </w:r>
        <w:r w:rsidR="00D125FE" w:rsidRPr="009D655B">
          <w:rPr>
            <w:rStyle w:val="Hyperlink"/>
            <w:noProof/>
          </w:rPr>
          <w:t>For a TRS resource set, when the parameter value is explicitly configured, follow the configured parameter value, otherwise follow the parameter value from the first configured TRS resource set.</w:t>
        </w:r>
      </w:hyperlink>
    </w:p>
    <w:p w14:paraId="24E0A481" w14:textId="77777777" w:rsidR="00D125FE" w:rsidRDefault="00735F55">
      <w:pPr>
        <w:pStyle w:val="TableofFigures"/>
        <w:tabs>
          <w:tab w:val="right" w:leader="dot" w:pos="9629"/>
        </w:tabs>
        <w:rPr>
          <w:rFonts w:asciiTheme="minorHAnsi" w:eastAsiaTheme="minorEastAsia" w:hAnsiTheme="minorHAnsi"/>
          <w:b w:val="0"/>
          <w:noProof/>
        </w:rPr>
      </w:pPr>
      <w:hyperlink w:anchor="_Toc95735487" w:history="1">
        <w:r w:rsidR="00D125FE" w:rsidRPr="009D655B">
          <w:rPr>
            <w:rStyle w:val="Hyperlink"/>
            <w:noProof/>
          </w:rPr>
          <w:t>Proposal 3</w:t>
        </w:r>
        <w:r w:rsidR="00D125FE">
          <w:rPr>
            <w:rFonts w:asciiTheme="minorHAnsi" w:eastAsiaTheme="minorEastAsia" w:hAnsiTheme="minorHAnsi"/>
            <w:b w:val="0"/>
            <w:noProof/>
          </w:rPr>
          <w:tab/>
        </w:r>
        <w:r w:rsidR="00D125FE" w:rsidRPr="009D655B">
          <w:rPr>
            <w:rStyle w:val="Hyperlink"/>
            <w:rFonts w:cs="Arial"/>
            <w:noProof/>
            <w:lang w:eastAsia="ja-JP"/>
          </w:rPr>
          <w:t>Adopt TP1 related to 38.213 subclause indication of TRS resources (updated text in blue).</w:t>
        </w:r>
      </w:hyperlink>
    </w:p>
    <w:p w14:paraId="5913B8D0" w14:textId="77777777" w:rsidR="00D125FE" w:rsidRDefault="00735F55">
      <w:pPr>
        <w:pStyle w:val="TableofFigures"/>
        <w:tabs>
          <w:tab w:val="right" w:leader="dot" w:pos="9629"/>
        </w:tabs>
        <w:rPr>
          <w:rFonts w:asciiTheme="minorHAnsi" w:eastAsiaTheme="minorEastAsia" w:hAnsiTheme="minorHAnsi"/>
          <w:b w:val="0"/>
          <w:noProof/>
        </w:rPr>
      </w:pPr>
      <w:hyperlink w:anchor="_Toc95735488" w:history="1">
        <w:r w:rsidR="00D125FE" w:rsidRPr="009D655B">
          <w:rPr>
            <w:rStyle w:val="Hyperlink"/>
            <w:noProof/>
          </w:rPr>
          <w:t>Proposal 4</w:t>
        </w:r>
        <w:r w:rsidR="00D125FE">
          <w:rPr>
            <w:rFonts w:asciiTheme="minorHAnsi" w:eastAsiaTheme="minorEastAsia" w:hAnsiTheme="minorHAnsi"/>
            <w:b w:val="0"/>
            <w:noProof/>
          </w:rPr>
          <w:tab/>
        </w:r>
        <w:r w:rsidR="00D125FE" w:rsidRPr="009D655B">
          <w:rPr>
            <w:rStyle w:val="Hyperlink"/>
            <w:rFonts w:cs="Arial"/>
            <w:noProof/>
            <w:lang w:eastAsia="ja-JP"/>
          </w:rPr>
          <w:t>Adopt TP2 related to 38.214 subclause CSI-RS for Tracking.</w:t>
        </w:r>
      </w:hyperlink>
    </w:p>
    <w:p w14:paraId="62D802FB" w14:textId="64A5D622"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29" w:name="_In-sequence_SDU_delivery"/>
      <w:bookmarkEnd w:id="29"/>
      <w:r w:rsidRPr="005F577B">
        <w:rPr>
          <w:lang w:val="en-US"/>
        </w:rPr>
        <w:t>References</w:t>
      </w:r>
    </w:p>
    <w:p w14:paraId="12170BB1" w14:textId="2F79BA29" w:rsidR="000916B4" w:rsidRPr="001D483F" w:rsidRDefault="001D483F" w:rsidP="000916B4">
      <w:pPr>
        <w:pStyle w:val="references"/>
        <w:spacing w:line="240" w:lineRule="auto"/>
      </w:pPr>
      <w:r>
        <w:rPr>
          <w:rFonts w:asciiTheme="minorHAnsi" w:hAnsiTheme="minorHAnsi" w:cstheme="minorHAnsi"/>
          <w:sz w:val="20"/>
          <w:szCs w:val="22"/>
        </w:rPr>
        <w:t>38.213-h00</w:t>
      </w:r>
    </w:p>
    <w:p w14:paraId="6BE7905B" w14:textId="68013C92" w:rsidR="001D483F" w:rsidRPr="00381CEC" w:rsidRDefault="001D483F" w:rsidP="000916B4">
      <w:pPr>
        <w:pStyle w:val="references"/>
        <w:spacing w:line="240" w:lineRule="auto"/>
      </w:pPr>
      <w:r>
        <w:rPr>
          <w:rFonts w:asciiTheme="minorHAnsi" w:hAnsiTheme="minorHAnsi" w:cstheme="minorHAnsi"/>
          <w:sz w:val="20"/>
          <w:szCs w:val="22"/>
        </w:rPr>
        <w:t>38.214-h00</w:t>
      </w:r>
    </w:p>
    <w:sectPr w:rsidR="001D483F" w:rsidRPr="00381CE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529BB" w14:textId="77777777" w:rsidR="00735F55" w:rsidRDefault="00735F55">
      <w:r>
        <w:separator/>
      </w:r>
    </w:p>
  </w:endnote>
  <w:endnote w:type="continuationSeparator" w:id="0">
    <w:p w14:paraId="786EA849" w14:textId="77777777" w:rsidR="00735F55" w:rsidRDefault="00735F55">
      <w:r>
        <w:continuationSeparator/>
      </w:r>
    </w:p>
  </w:endnote>
  <w:endnote w:type="continuationNotice" w:id="1">
    <w:p w14:paraId="1ADA5225" w14:textId="77777777" w:rsidR="00735F55" w:rsidRDefault="00735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A715" w14:textId="77777777" w:rsidR="00735F55" w:rsidRDefault="00735F55">
      <w:r>
        <w:separator/>
      </w:r>
    </w:p>
  </w:footnote>
  <w:footnote w:type="continuationSeparator" w:id="0">
    <w:p w14:paraId="0EF19ECA" w14:textId="77777777" w:rsidR="00735F55" w:rsidRDefault="00735F55">
      <w:r>
        <w:continuationSeparator/>
      </w:r>
    </w:p>
  </w:footnote>
  <w:footnote w:type="continuationNotice" w:id="1">
    <w:p w14:paraId="5948775A" w14:textId="77777777" w:rsidR="00735F55" w:rsidRDefault="00735F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8"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2"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2B2FB4"/>
    <w:multiLevelType w:val="multilevel"/>
    <w:tmpl w:val="7AC2C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5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25"/>
  </w:num>
  <w:num w:numId="4">
    <w:abstractNumId w:val="26"/>
  </w:num>
  <w:num w:numId="5">
    <w:abstractNumId w:val="19"/>
  </w:num>
  <w:num w:numId="6">
    <w:abstractNumId w:val="29"/>
  </w:num>
  <w:num w:numId="7">
    <w:abstractNumId w:val="39"/>
  </w:num>
  <w:num w:numId="8">
    <w:abstractNumId w:val="20"/>
  </w:num>
  <w:num w:numId="9">
    <w:abstractNumId w:val="16"/>
  </w:num>
  <w:num w:numId="10">
    <w:abstractNumId w:val="2"/>
  </w:num>
  <w:num w:numId="11">
    <w:abstractNumId w:val="1"/>
  </w:num>
  <w:num w:numId="12">
    <w:abstractNumId w:val="0"/>
  </w:num>
  <w:num w:numId="13">
    <w:abstractNumId w:val="36"/>
  </w:num>
  <w:num w:numId="14">
    <w:abstractNumId w:val="37"/>
  </w:num>
  <w:num w:numId="15">
    <w:abstractNumId w:val="28"/>
  </w:num>
  <w:num w:numId="16">
    <w:abstractNumId w:val="40"/>
  </w:num>
  <w:num w:numId="17">
    <w:abstractNumId w:val="10"/>
  </w:num>
  <w:num w:numId="18">
    <w:abstractNumId w:val="15"/>
  </w:num>
  <w:num w:numId="19">
    <w:abstractNumId w:val="6"/>
  </w:num>
  <w:num w:numId="20">
    <w:abstractNumId w:val="49"/>
  </w:num>
  <w:num w:numId="21">
    <w:abstractNumId w:val="22"/>
  </w:num>
  <w:num w:numId="22">
    <w:abstractNumId w:val="45"/>
  </w:num>
  <w:num w:numId="23">
    <w:abstractNumId w:val="9"/>
  </w:num>
  <w:num w:numId="24">
    <w:abstractNumId w:val="23"/>
  </w:num>
  <w:num w:numId="25">
    <w:abstractNumId w:val="21"/>
  </w:num>
  <w:num w:numId="26">
    <w:abstractNumId w:val="33"/>
  </w:num>
  <w:num w:numId="27">
    <w:abstractNumId w:val="17"/>
  </w:num>
  <w:num w:numId="28">
    <w:abstractNumId w:val="51"/>
  </w:num>
  <w:num w:numId="29">
    <w:abstractNumId w:val="43"/>
  </w:num>
  <w:num w:numId="30">
    <w:abstractNumId w:val="42"/>
  </w:num>
  <w:num w:numId="31">
    <w:abstractNumId w:val="38"/>
  </w:num>
  <w:num w:numId="32">
    <w:abstractNumId w:val="38"/>
  </w:num>
  <w:num w:numId="33">
    <w:abstractNumId w:val="51"/>
  </w:num>
  <w:num w:numId="34">
    <w:abstractNumId w:val="32"/>
  </w:num>
  <w:num w:numId="35">
    <w:abstractNumId w:val="4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6"/>
  </w:num>
  <w:num w:numId="39">
    <w:abstractNumId w:val="8"/>
  </w:num>
  <w:num w:numId="40">
    <w:abstractNumId w:val="31"/>
  </w:num>
  <w:num w:numId="41">
    <w:abstractNumId w:val="38"/>
    <w:lvlOverride w:ilvl="0">
      <w:startOverride w:val="1"/>
    </w:lvlOverride>
  </w:num>
  <w:num w:numId="42">
    <w:abstractNumId w:val="38"/>
  </w:num>
  <w:num w:numId="43">
    <w:abstractNumId w:val="18"/>
  </w:num>
  <w:num w:numId="44">
    <w:abstractNumId w:val="47"/>
  </w:num>
  <w:num w:numId="45">
    <w:abstractNumId w:val="5"/>
  </w:num>
  <w:num w:numId="46">
    <w:abstractNumId w:val="38"/>
  </w:num>
  <w:num w:numId="47">
    <w:abstractNumId w:val="38"/>
  </w:num>
  <w:num w:numId="48">
    <w:abstractNumId w:val="25"/>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30"/>
  </w:num>
  <w:num w:numId="54">
    <w:abstractNumId w:val="11"/>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50"/>
  </w:num>
  <w:num w:numId="58">
    <w:abstractNumId w:val="48"/>
  </w:num>
  <w:num w:numId="59">
    <w:abstractNumId w:val="24"/>
  </w:num>
  <w:num w:numId="60">
    <w:abstractNumId w:val="3"/>
  </w:num>
  <w:num w:numId="61">
    <w:abstractNumId w:val="14"/>
  </w:num>
  <w:num w:numId="62">
    <w:abstractNumId w:val="41"/>
  </w:num>
  <w:num w:numId="63">
    <w:abstractNumId w:val="12"/>
  </w:num>
  <w:num w:numId="6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675D2"/>
    <w:rsid w:val="00070CE1"/>
    <w:rsid w:val="0007257D"/>
    <w:rsid w:val="00077E5F"/>
    <w:rsid w:val="0008036A"/>
    <w:rsid w:val="00081AE6"/>
    <w:rsid w:val="00081C2C"/>
    <w:rsid w:val="000855EB"/>
    <w:rsid w:val="00085B52"/>
    <w:rsid w:val="00085E96"/>
    <w:rsid w:val="000866F2"/>
    <w:rsid w:val="0009009F"/>
    <w:rsid w:val="00091557"/>
    <w:rsid w:val="000916B4"/>
    <w:rsid w:val="000924C1"/>
    <w:rsid w:val="000924F0"/>
    <w:rsid w:val="00093474"/>
    <w:rsid w:val="0009510F"/>
    <w:rsid w:val="00095CCA"/>
    <w:rsid w:val="000A0656"/>
    <w:rsid w:val="000A0DB2"/>
    <w:rsid w:val="000A1B7B"/>
    <w:rsid w:val="000A56F2"/>
    <w:rsid w:val="000B0FBA"/>
    <w:rsid w:val="000B2719"/>
    <w:rsid w:val="000B3A8F"/>
    <w:rsid w:val="000B3EBD"/>
    <w:rsid w:val="000B4AB9"/>
    <w:rsid w:val="000B58C3"/>
    <w:rsid w:val="000B61E9"/>
    <w:rsid w:val="000B6842"/>
    <w:rsid w:val="000C165A"/>
    <w:rsid w:val="000C20CF"/>
    <w:rsid w:val="000C2E19"/>
    <w:rsid w:val="000C4806"/>
    <w:rsid w:val="000D0D07"/>
    <w:rsid w:val="000D3A57"/>
    <w:rsid w:val="000D4797"/>
    <w:rsid w:val="000E0527"/>
    <w:rsid w:val="000E1E92"/>
    <w:rsid w:val="000E3DEC"/>
    <w:rsid w:val="000F06D6"/>
    <w:rsid w:val="000F0944"/>
    <w:rsid w:val="000F0EB1"/>
    <w:rsid w:val="000F1106"/>
    <w:rsid w:val="000F1674"/>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D483F"/>
    <w:rsid w:val="001D51BA"/>
    <w:rsid w:val="001D53E7"/>
    <w:rsid w:val="001D6342"/>
    <w:rsid w:val="001D6D53"/>
    <w:rsid w:val="001E58E2"/>
    <w:rsid w:val="001E7AED"/>
    <w:rsid w:val="001F3916"/>
    <w:rsid w:val="001F54C5"/>
    <w:rsid w:val="001F662C"/>
    <w:rsid w:val="001F6803"/>
    <w:rsid w:val="001F7074"/>
    <w:rsid w:val="00200490"/>
    <w:rsid w:val="0020191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4CEB"/>
    <w:rsid w:val="003B64BB"/>
    <w:rsid w:val="003B66B8"/>
    <w:rsid w:val="003B7FE5"/>
    <w:rsid w:val="003C11C8"/>
    <w:rsid w:val="003C2702"/>
    <w:rsid w:val="003C7806"/>
    <w:rsid w:val="003C7932"/>
    <w:rsid w:val="003D109F"/>
    <w:rsid w:val="003D2478"/>
    <w:rsid w:val="003D3C45"/>
    <w:rsid w:val="003D5B1F"/>
    <w:rsid w:val="003D62E9"/>
    <w:rsid w:val="003E15FA"/>
    <w:rsid w:val="003E55E4"/>
    <w:rsid w:val="003E74E3"/>
    <w:rsid w:val="003F05C7"/>
    <w:rsid w:val="003F14A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276B9"/>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39F"/>
    <w:rsid w:val="004734D0"/>
    <w:rsid w:val="0047556B"/>
    <w:rsid w:val="00475ECD"/>
    <w:rsid w:val="00477768"/>
    <w:rsid w:val="00492BC5"/>
    <w:rsid w:val="00495A9A"/>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47AC4"/>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BA"/>
    <w:rsid w:val="005C74FB"/>
    <w:rsid w:val="005D1602"/>
    <w:rsid w:val="005D6AF0"/>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3691"/>
    <w:rsid w:val="00635F17"/>
    <w:rsid w:val="00636398"/>
    <w:rsid w:val="006368D3"/>
    <w:rsid w:val="006377EC"/>
    <w:rsid w:val="0064151F"/>
    <w:rsid w:val="00641533"/>
    <w:rsid w:val="006419B3"/>
    <w:rsid w:val="0064208D"/>
    <w:rsid w:val="00643475"/>
    <w:rsid w:val="0064348E"/>
    <w:rsid w:val="0064396A"/>
    <w:rsid w:val="00644F3E"/>
    <w:rsid w:val="0064624E"/>
    <w:rsid w:val="00650AB9"/>
    <w:rsid w:val="00655733"/>
    <w:rsid w:val="00655ACD"/>
    <w:rsid w:val="00656A92"/>
    <w:rsid w:val="00656DDE"/>
    <w:rsid w:val="0066011D"/>
    <w:rsid w:val="006607C0"/>
    <w:rsid w:val="006613A6"/>
    <w:rsid w:val="006627A2"/>
    <w:rsid w:val="006634E6"/>
    <w:rsid w:val="006655EE"/>
    <w:rsid w:val="00667BEF"/>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2594"/>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2DF"/>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3552"/>
    <w:rsid w:val="007257D0"/>
    <w:rsid w:val="0072644D"/>
    <w:rsid w:val="00726EA6"/>
    <w:rsid w:val="00727208"/>
    <w:rsid w:val="00727680"/>
    <w:rsid w:val="007348B1"/>
    <w:rsid w:val="00735F55"/>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098"/>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6AC6"/>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3223"/>
    <w:rsid w:val="008444E8"/>
    <w:rsid w:val="00844E80"/>
    <w:rsid w:val="00846B07"/>
    <w:rsid w:val="00846FE7"/>
    <w:rsid w:val="0085473C"/>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1EBB"/>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0C3C"/>
    <w:rsid w:val="00941636"/>
    <w:rsid w:val="00942602"/>
    <w:rsid w:val="00943742"/>
    <w:rsid w:val="00945C05"/>
    <w:rsid w:val="0094621C"/>
    <w:rsid w:val="00946945"/>
    <w:rsid w:val="00947713"/>
    <w:rsid w:val="00950DE7"/>
    <w:rsid w:val="00952029"/>
    <w:rsid w:val="00953920"/>
    <w:rsid w:val="00953D47"/>
    <w:rsid w:val="00955A6A"/>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0E3"/>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031A"/>
    <w:rsid w:val="00A13E54"/>
    <w:rsid w:val="00A17F63"/>
    <w:rsid w:val="00A2193B"/>
    <w:rsid w:val="00A2351A"/>
    <w:rsid w:val="00A264A9"/>
    <w:rsid w:val="00A26DCF"/>
    <w:rsid w:val="00A2763A"/>
    <w:rsid w:val="00A27785"/>
    <w:rsid w:val="00A30187"/>
    <w:rsid w:val="00A3448A"/>
    <w:rsid w:val="00A35A2C"/>
    <w:rsid w:val="00A36297"/>
    <w:rsid w:val="00A41E2B"/>
    <w:rsid w:val="00A45B74"/>
    <w:rsid w:val="00A52E1D"/>
    <w:rsid w:val="00A54188"/>
    <w:rsid w:val="00A61499"/>
    <w:rsid w:val="00A62A77"/>
    <w:rsid w:val="00A62D2E"/>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B5727"/>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4B6"/>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76ED3"/>
    <w:rsid w:val="00C81568"/>
    <w:rsid w:val="00C871B4"/>
    <w:rsid w:val="00C9027A"/>
    <w:rsid w:val="00C9068E"/>
    <w:rsid w:val="00C93814"/>
    <w:rsid w:val="00C93C4B"/>
    <w:rsid w:val="00C944AB"/>
    <w:rsid w:val="00C95B40"/>
    <w:rsid w:val="00CA1ED8"/>
    <w:rsid w:val="00CA24EF"/>
    <w:rsid w:val="00CB1F63"/>
    <w:rsid w:val="00CB7170"/>
    <w:rsid w:val="00CC03EE"/>
    <w:rsid w:val="00CC040E"/>
    <w:rsid w:val="00CC111F"/>
    <w:rsid w:val="00CC2011"/>
    <w:rsid w:val="00CC2C3E"/>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06DC0"/>
    <w:rsid w:val="00D10249"/>
    <w:rsid w:val="00D115C3"/>
    <w:rsid w:val="00D11897"/>
    <w:rsid w:val="00D125FE"/>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D2E65"/>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086"/>
    <w:rsid w:val="00E47AEF"/>
    <w:rsid w:val="00E53B75"/>
    <w:rsid w:val="00E54E3B"/>
    <w:rsid w:val="00E567F3"/>
    <w:rsid w:val="00E57565"/>
    <w:rsid w:val="00E62C45"/>
    <w:rsid w:val="00E63838"/>
    <w:rsid w:val="00E64434"/>
    <w:rsid w:val="00E64CC2"/>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41E5"/>
    <w:rsid w:val="00EE4694"/>
    <w:rsid w:val="00EF0ECF"/>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22D8"/>
    <w:rsid w:val="00F8456C"/>
    <w:rsid w:val="00F85972"/>
    <w:rsid w:val="00F859D8"/>
    <w:rsid w:val="00F868F5"/>
    <w:rsid w:val="00F9056A"/>
    <w:rsid w:val="00F90F8D"/>
    <w:rsid w:val="00F92782"/>
    <w:rsid w:val="00F93AA9"/>
    <w:rsid w:val="00F94891"/>
    <w:rsid w:val="00F95F2E"/>
    <w:rsid w:val="00F96985"/>
    <w:rsid w:val="00F97838"/>
    <w:rsid w:val="00FA2BB3"/>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5D35"/>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2D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822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2D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4025">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848060256">
      <w:bodyDiv w:val="1"/>
      <w:marLeft w:val="0"/>
      <w:marRight w:val="0"/>
      <w:marTop w:val="0"/>
      <w:marBottom w:val="0"/>
      <w:divBdr>
        <w:top w:val="none" w:sz="0" w:space="0" w:color="auto"/>
        <w:left w:val="none" w:sz="0" w:space="0" w:color="auto"/>
        <w:bottom w:val="none" w:sz="0" w:space="0" w:color="auto"/>
        <w:right w:val="none" w:sz="0" w:space="0" w:color="auto"/>
      </w:divBdr>
    </w:div>
    <w:div w:id="910849012">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36850282">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23875828">
      <w:bodyDiv w:val="1"/>
      <w:marLeft w:val="0"/>
      <w:marRight w:val="0"/>
      <w:marTop w:val="0"/>
      <w:marBottom w:val="0"/>
      <w:divBdr>
        <w:top w:val="none" w:sz="0" w:space="0" w:color="auto"/>
        <w:left w:val="none" w:sz="0" w:space="0" w:color="auto"/>
        <w:bottom w:val="none" w:sz="0" w:space="0" w:color="auto"/>
        <w:right w:val="none" w:sz="0" w:space="0" w:color="auto"/>
      </w:divBdr>
    </w:div>
    <w:div w:id="210595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2022-02-14T21:51:00Z</dcterms:created>
  <dcterms:modified xsi:type="dcterms:W3CDTF">2022-02-14T21:52:00Z</dcterms:modified>
  <cp:category/>
</cp:coreProperties>
</file>